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45799" w14:textId="733A6BD3" w:rsidR="0021172F" w:rsidRDefault="00906A51" w:rsidP="0021172F">
      <w:pPr>
        <w:shd w:val="clear" w:color="auto" w:fill="FFFFFF"/>
        <w:spacing w:after="375" w:line="240" w:lineRule="auto"/>
        <w:rPr>
          <w:rFonts w:eastAsia="Times New Roman" w:cstheme="minorHAnsi"/>
          <w:b/>
          <w:bCs/>
          <w:color w:val="252F43"/>
          <w:kern w:val="0"/>
          <w:sz w:val="32"/>
          <w:szCs w:val="32"/>
          <w:lang w:eastAsia="en-CA"/>
          <w14:ligatures w14:val="none"/>
        </w:rPr>
      </w:pPr>
      <w:r w:rsidRPr="004577A8">
        <w:rPr>
          <w:rFonts w:eastAsia="Times New Roman" w:cstheme="minorHAnsi"/>
          <w:b/>
          <w:bCs/>
          <w:color w:val="252F43"/>
          <w:kern w:val="0"/>
          <w:sz w:val="32"/>
          <w:szCs w:val="32"/>
          <w:lang w:eastAsia="en-CA"/>
          <w14:ligatures w14:val="none"/>
        </w:rPr>
        <w:t xml:space="preserve">GOLDEN RAPTURE MINING </w:t>
      </w:r>
      <w:r>
        <w:rPr>
          <w:rFonts w:eastAsia="Times New Roman" w:cstheme="minorHAnsi"/>
          <w:b/>
          <w:bCs/>
          <w:color w:val="252F43"/>
          <w:kern w:val="0"/>
          <w:sz w:val="32"/>
          <w:szCs w:val="32"/>
          <w:lang w:eastAsia="en-CA"/>
          <w14:ligatures w14:val="none"/>
        </w:rPr>
        <w:t xml:space="preserve">CORPORATION </w:t>
      </w:r>
      <w:r w:rsidRPr="0021172F">
        <w:rPr>
          <w:rFonts w:eastAsia="Times New Roman" w:cstheme="minorHAnsi"/>
          <w:b/>
          <w:bCs/>
          <w:color w:val="252F43"/>
          <w:kern w:val="0"/>
          <w:sz w:val="32"/>
          <w:szCs w:val="32"/>
          <w:lang w:eastAsia="en-CA"/>
          <w14:ligatures w14:val="none"/>
        </w:rPr>
        <w:t>ANNOUNCES ADOPTION OF SEMI-ANNUAL FINANCIAL REPORTING</w:t>
      </w:r>
    </w:p>
    <w:p w14:paraId="1394C3EC" w14:textId="4A0B928F" w:rsidR="0021172F" w:rsidRPr="0021172F" w:rsidRDefault="00FF26B1" w:rsidP="0021172F">
      <w:pPr>
        <w:shd w:val="clear" w:color="auto" w:fill="FFFFFF"/>
        <w:spacing w:after="375" w:line="240" w:lineRule="auto"/>
        <w:rPr>
          <w:rFonts w:ascii="Arial" w:eastAsia="Times New Roman" w:hAnsi="Arial" w:cs="Arial"/>
          <w:kern w:val="0"/>
          <w:lang w:eastAsia="en-CA"/>
          <w14:ligatures w14:val="none"/>
        </w:rPr>
      </w:pPr>
      <w:r w:rsidRPr="004577A8">
        <w:rPr>
          <w:rFonts w:ascii="Arial" w:eastAsia="Times New Roman" w:hAnsi="Arial" w:cs="Arial"/>
          <w:kern w:val="0"/>
          <w:lang w:eastAsia="en-CA"/>
          <w14:ligatures w14:val="none"/>
        </w:rPr>
        <w:t>EDMONTON</w:t>
      </w:r>
      <w:r w:rsidRPr="00FF26B1">
        <w:rPr>
          <w:rFonts w:ascii="Arial" w:eastAsia="Times New Roman" w:hAnsi="Arial" w:cs="Arial"/>
          <w:kern w:val="0"/>
          <w:lang w:eastAsia="en-CA"/>
          <w14:ligatures w14:val="none"/>
        </w:rPr>
        <w:t xml:space="preserve">, ALBERTA – </w:t>
      </w:r>
      <w:r w:rsidR="006727B8">
        <w:rPr>
          <w:rFonts w:ascii="Arial" w:eastAsia="Times New Roman" w:hAnsi="Arial" w:cs="Arial"/>
          <w:kern w:val="0"/>
          <w:lang w:eastAsia="en-CA"/>
          <w14:ligatures w14:val="none"/>
        </w:rPr>
        <w:t>November 5</w:t>
      </w:r>
      <w:r w:rsidRPr="00FF26B1">
        <w:rPr>
          <w:rFonts w:ascii="Arial" w:eastAsia="Times New Roman" w:hAnsi="Arial" w:cs="Arial"/>
          <w:kern w:val="0"/>
          <w:lang w:eastAsia="en-CA"/>
          <w14:ligatures w14:val="none"/>
        </w:rPr>
        <w:t xml:space="preserve">, </w:t>
      </w:r>
      <w:r w:rsidR="0021172F">
        <w:rPr>
          <w:rFonts w:ascii="Arial" w:eastAsia="Times New Roman" w:hAnsi="Arial" w:cs="Arial"/>
          <w:kern w:val="0"/>
          <w:lang w:eastAsia="en-CA"/>
          <w14:ligatures w14:val="none"/>
        </w:rPr>
        <w:t>2026</w:t>
      </w:r>
      <w:r w:rsidRPr="00FF26B1">
        <w:rPr>
          <w:rFonts w:ascii="Arial" w:eastAsia="Times New Roman" w:hAnsi="Arial" w:cs="Arial"/>
          <w:kern w:val="0"/>
          <w:lang w:eastAsia="en-CA"/>
          <w14:ligatures w14:val="none"/>
        </w:rPr>
        <w:t xml:space="preserve">– </w:t>
      </w:r>
      <w:r w:rsidR="0021172F" w:rsidRPr="0021172F">
        <w:rPr>
          <w:rFonts w:ascii="Arial" w:eastAsia="Times New Roman" w:hAnsi="Arial" w:cs="Arial"/>
          <w:kern w:val="0"/>
          <w:lang w:eastAsia="en-CA"/>
          <w14:ligatures w14:val="none"/>
        </w:rPr>
        <w:t xml:space="preserve">Golden Rapture Mining Corporation (the “Company”) announces that it intends to rely on the semi-annual financial reporting exemptions available to certain eligible venture issuers under Coordinated Blanket Order 51-933 Exemptions to Permit Semi-Annual Reporting for Certain Venture Issuers (the “Blanket Order”). </w:t>
      </w:r>
    </w:p>
    <w:p w14:paraId="52C623E5" w14:textId="77777777" w:rsidR="0021172F" w:rsidRPr="0021172F" w:rsidRDefault="0021172F" w:rsidP="0021172F">
      <w:pPr>
        <w:shd w:val="clear" w:color="auto" w:fill="FFFFFF"/>
        <w:spacing w:after="375" w:line="240" w:lineRule="auto"/>
        <w:jc w:val="both"/>
        <w:rPr>
          <w:rFonts w:ascii="Arial" w:eastAsia="Times New Roman" w:hAnsi="Arial" w:cs="Arial"/>
          <w:b/>
          <w:bCs/>
          <w:kern w:val="0"/>
          <w:u w:val="single"/>
          <w:lang w:eastAsia="en-CA"/>
          <w14:ligatures w14:val="none"/>
        </w:rPr>
      </w:pPr>
      <w:r w:rsidRPr="0021172F">
        <w:rPr>
          <w:rFonts w:ascii="Arial" w:eastAsia="Times New Roman" w:hAnsi="Arial" w:cs="Arial"/>
          <w:b/>
          <w:bCs/>
          <w:kern w:val="0"/>
          <w:u w:val="single"/>
          <w:lang w:eastAsia="en-CA"/>
          <w14:ligatures w14:val="none"/>
        </w:rPr>
        <w:t xml:space="preserve">This news release is being filed pursuant to Coordinated Blanket Order 51-933 Exemptions to Permit Semi-Annual Reporting for Certain Venture Issuers. </w:t>
      </w:r>
    </w:p>
    <w:p w14:paraId="19605329" w14:textId="77777777" w:rsidR="0021172F" w:rsidRPr="0021172F" w:rsidRDefault="0021172F" w:rsidP="0021172F">
      <w:pPr>
        <w:shd w:val="clear" w:color="auto" w:fill="FFFFFF"/>
        <w:spacing w:after="375" w:line="240" w:lineRule="auto"/>
        <w:jc w:val="both"/>
        <w:rPr>
          <w:rFonts w:ascii="Arial" w:eastAsia="Times New Roman" w:hAnsi="Arial" w:cs="Arial"/>
          <w:kern w:val="0"/>
          <w:lang w:eastAsia="en-CA"/>
          <w14:ligatures w14:val="none"/>
        </w:rPr>
      </w:pPr>
      <w:r w:rsidRPr="0021172F">
        <w:rPr>
          <w:rFonts w:ascii="Arial" w:eastAsia="Times New Roman" w:hAnsi="Arial" w:cs="Arial"/>
          <w:kern w:val="0"/>
          <w:lang w:eastAsia="en-CA"/>
          <w14:ligatures w14:val="none"/>
        </w:rPr>
        <w:t xml:space="preserve">The Company intends to rely on the Blanket Order beginning with its interim period ending January 31, 2027 and, accordingly, does not intend to file an interim financial report or related management’s discussion and analysis for that period. </w:t>
      </w:r>
    </w:p>
    <w:p w14:paraId="35C8DBB7" w14:textId="77777777" w:rsidR="0021172F" w:rsidRPr="0021172F" w:rsidRDefault="0021172F" w:rsidP="0021172F">
      <w:pPr>
        <w:shd w:val="clear" w:color="auto" w:fill="FFFFFF"/>
        <w:spacing w:after="375" w:line="240" w:lineRule="auto"/>
        <w:jc w:val="both"/>
        <w:rPr>
          <w:rFonts w:ascii="Arial" w:eastAsia="Times New Roman" w:hAnsi="Arial" w:cs="Arial"/>
          <w:kern w:val="0"/>
          <w:lang w:eastAsia="en-CA"/>
          <w14:ligatures w14:val="none"/>
        </w:rPr>
      </w:pPr>
      <w:r w:rsidRPr="0021172F">
        <w:rPr>
          <w:rFonts w:ascii="Arial" w:eastAsia="Times New Roman" w:hAnsi="Arial" w:cs="Arial"/>
          <w:kern w:val="0"/>
          <w:lang w:eastAsia="en-CA"/>
          <w14:ligatures w14:val="none"/>
        </w:rPr>
        <w:t xml:space="preserve">Under the Blanket Order, eligible venture issuers may elect not to file interim financial reports and related management’s discussion and analysis for the three-month and nine-month interim periods of their financial year. The Company will continue to prepare and file its financial statements, management’s discussion and analysis and related certifications for its six-month interim period and annual financial year in accordance with applicable securities laws. </w:t>
      </w:r>
    </w:p>
    <w:p w14:paraId="5D67721D" w14:textId="77777777" w:rsidR="0021172F" w:rsidRPr="0021172F" w:rsidRDefault="0021172F" w:rsidP="0021172F">
      <w:pPr>
        <w:shd w:val="clear" w:color="auto" w:fill="FFFFFF"/>
        <w:spacing w:after="375" w:line="240" w:lineRule="auto"/>
        <w:jc w:val="both"/>
        <w:rPr>
          <w:rFonts w:ascii="Arial" w:eastAsia="Times New Roman" w:hAnsi="Arial" w:cs="Arial"/>
          <w:kern w:val="0"/>
          <w:lang w:eastAsia="en-CA"/>
          <w14:ligatures w14:val="none"/>
        </w:rPr>
      </w:pPr>
      <w:r w:rsidRPr="0021172F">
        <w:rPr>
          <w:rFonts w:ascii="Arial" w:eastAsia="Times New Roman" w:hAnsi="Arial" w:cs="Arial"/>
          <w:kern w:val="0"/>
          <w:lang w:eastAsia="en-CA"/>
          <w14:ligatures w14:val="none"/>
        </w:rPr>
        <w:t xml:space="preserve">The Company remains subject to its continuing disclosure obligations under applicable securities laws and the policies of the Canadian Securities Exchange, including its obligations relating to timely disclosure and material changes. </w:t>
      </w:r>
    </w:p>
    <w:p w14:paraId="248770C4" w14:textId="39776E39" w:rsidR="00134356" w:rsidRPr="00134356" w:rsidRDefault="00134356" w:rsidP="0021172F">
      <w:pPr>
        <w:shd w:val="clear" w:color="auto" w:fill="FFFFFF"/>
        <w:spacing w:after="375" w:line="240" w:lineRule="auto"/>
        <w:jc w:val="both"/>
        <w:rPr>
          <w:rFonts w:ascii="Arial" w:hAnsi="Arial" w:cs="Arial"/>
          <w:shd w:val="clear" w:color="auto" w:fill="FFFFFF"/>
        </w:rPr>
      </w:pPr>
      <w:r w:rsidRPr="00134356">
        <w:rPr>
          <w:rFonts w:ascii="Arial" w:hAnsi="Arial" w:cs="Arial"/>
          <w:b/>
          <w:bCs/>
          <w:shd w:val="clear" w:color="auto" w:fill="FFFFFF"/>
        </w:rPr>
        <w:t>ABOUT GOLDEN RAPTURE MINING CORPORATION</w:t>
      </w:r>
    </w:p>
    <w:p w14:paraId="7AFDCA2B" w14:textId="5C806EB7" w:rsidR="00134356" w:rsidRPr="006727B8" w:rsidRDefault="00134356" w:rsidP="00134356">
      <w:pPr>
        <w:rPr>
          <w:rFonts w:ascii="Times New Roman" w:eastAsia="Times New Roman" w:hAnsi="Times New Roman" w:cs="Times New Roman"/>
          <w:kern w:val="0"/>
          <w:lang w:eastAsia="en-CA"/>
          <w14:ligatures w14:val="none"/>
        </w:rPr>
      </w:pPr>
      <w:r w:rsidRPr="00134356">
        <w:rPr>
          <w:rFonts w:ascii="Arial" w:hAnsi="Arial" w:cs="Arial"/>
          <w:shd w:val="clear" w:color="auto" w:fill="FFFFFF"/>
        </w:rPr>
        <w:t xml:space="preserve">Golden Rapture Mining is a </w:t>
      </w:r>
      <w:r w:rsidR="0021172F">
        <w:rPr>
          <w:rFonts w:ascii="Arial" w:hAnsi="Arial" w:cs="Arial"/>
          <w:shd w:val="clear" w:color="auto" w:fill="FFFFFF"/>
        </w:rPr>
        <w:t xml:space="preserve">mineral </w:t>
      </w:r>
      <w:r w:rsidRPr="00134356">
        <w:rPr>
          <w:rFonts w:ascii="Arial" w:hAnsi="Arial" w:cs="Arial"/>
          <w:shd w:val="clear" w:color="auto" w:fill="FFFFFF"/>
        </w:rPr>
        <w:t xml:space="preserve">exploration company engaged in the acquisition, exploration and development of high-potential projects. Golden Rapture became listed on March 14 of 2024, and presently has </w:t>
      </w:r>
      <w:r w:rsidR="006727B8" w:rsidRPr="006727B8">
        <w:rPr>
          <w:rFonts w:ascii="Arial" w:eastAsia="Times New Roman" w:hAnsi="Arial" w:cs="Arial"/>
          <w:b/>
          <w:bCs/>
          <w:kern w:val="0"/>
          <w:lang w:eastAsia="en-CA"/>
          <w14:ligatures w14:val="none"/>
        </w:rPr>
        <w:t>53,319,390</w:t>
      </w:r>
      <w:r w:rsidR="006727B8">
        <w:rPr>
          <w:rFonts w:ascii="Times New Roman" w:eastAsia="Times New Roman" w:hAnsi="Times New Roman" w:cs="Times New Roman"/>
          <w:kern w:val="0"/>
          <w:lang w:eastAsia="en-CA"/>
          <w14:ligatures w14:val="none"/>
        </w:rPr>
        <w:t xml:space="preserve"> </w:t>
      </w:r>
      <w:r w:rsidRPr="00134356">
        <w:rPr>
          <w:rFonts w:ascii="Arial" w:hAnsi="Arial" w:cs="Arial"/>
          <w:shd w:val="clear" w:color="auto" w:fill="FFFFFF"/>
        </w:rPr>
        <w:t>shares issued</w:t>
      </w:r>
      <w:r>
        <w:rPr>
          <w:rFonts w:ascii="Arial" w:hAnsi="Arial" w:cs="Arial"/>
          <w:shd w:val="clear" w:color="auto" w:fill="FFFFFF"/>
        </w:rPr>
        <w:t xml:space="preserve"> </w:t>
      </w:r>
      <w:r w:rsidR="00906A51">
        <w:rPr>
          <w:rFonts w:ascii="Arial" w:hAnsi="Arial" w:cs="Arial"/>
          <w:shd w:val="clear" w:color="auto" w:fill="FFFFFF"/>
        </w:rPr>
        <w:t>and outstanding</w:t>
      </w:r>
      <w:r w:rsidRPr="00134356">
        <w:rPr>
          <w:rFonts w:ascii="Arial" w:hAnsi="Arial" w:cs="Arial"/>
          <w:shd w:val="clear" w:color="auto" w:fill="FFFFFF"/>
        </w:rPr>
        <w:t>.</w:t>
      </w:r>
      <w:r w:rsidR="008458CC">
        <w:rPr>
          <w:rFonts w:ascii="Arial" w:hAnsi="Arial" w:cs="Arial"/>
          <w:shd w:val="clear" w:color="auto" w:fill="FFFFFF"/>
        </w:rPr>
        <w:t xml:space="preserve">  </w:t>
      </w:r>
    </w:p>
    <w:p w14:paraId="7541D1F3" w14:textId="77777777" w:rsidR="00134356" w:rsidRPr="00134356" w:rsidRDefault="00134356" w:rsidP="00134356">
      <w:pPr>
        <w:rPr>
          <w:rFonts w:ascii="Arial" w:hAnsi="Arial" w:cs="Arial"/>
          <w:shd w:val="clear" w:color="auto" w:fill="FFFFFF"/>
        </w:rPr>
      </w:pPr>
      <w:r w:rsidRPr="00134356">
        <w:rPr>
          <w:rFonts w:ascii="Arial" w:hAnsi="Arial" w:cs="Arial"/>
          <w:b/>
          <w:bCs/>
          <w:shd w:val="clear" w:color="auto" w:fill="FFFFFF"/>
        </w:rPr>
        <w:t>ON BEHALF OF THE BOARD</w:t>
      </w:r>
    </w:p>
    <w:p w14:paraId="79203AB4" w14:textId="77777777" w:rsidR="00134356" w:rsidRPr="00134356" w:rsidRDefault="00134356" w:rsidP="00134356">
      <w:pPr>
        <w:rPr>
          <w:rFonts w:ascii="Arial" w:hAnsi="Arial" w:cs="Arial"/>
          <w:shd w:val="clear" w:color="auto" w:fill="FFFFFF"/>
        </w:rPr>
      </w:pPr>
      <w:r w:rsidRPr="00134356">
        <w:rPr>
          <w:rFonts w:ascii="Arial" w:hAnsi="Arial" w:cs="Arial"/>
          <w:shd w:val="clear" w:color="auto" w:fill="FFFFFF"/>
        </w:rPr>
        <w:t>Richard Rivet,</w:t>
      </w:r>
      <w:r w:rsidRPr="00134356">
        <w:rPr>
          <w:rFonts w:ascii="Arial" w:hAnsi="Arial" w:cs="Arial"/>
          <w:shd w:val="clear" w:color="auto" w:fill="FFFFFF"/>
        </w:rPr>
        <w:br/>
        <w:t>President &amp; Chief Executive Officer</w:t>
      </w:r>
      <w:r w:rsidRPr="00134356">
        <w:rPr>
          <w:rFonts w:ascii="Arial" w:hAnsi="Arial" w:cs="Arial"/>
          <w:shd w:val="clear" w:color="auto" w:fill="FFFFFF"/>
        </w:rPr>
        <w:br/>
        <w:t>Email: </w:t>
      </w:r>
      <w:hyperlink r:id="rId5" w:history="1">
        <w:r w:rsidRPr="00134356">
          <w:rPr>
            <w:rStyle w:val="Hyperlink"/>
            <w:rFonts w:ascii="Arial" w:hAnsi="Arial" w:cs="Arial"/>
            <w:shd w:val="clear" w:color="auto" w:fill="FFFFFF"/>
          </w:rPr>
          <w:t>goldenrapture@outlook.com</w:t>
        </w:r>
      </w:hyperlink>
      <w:r w:rsidRPr="00134356">
        <w:rPr>
          <w:rFonts w:ascii="Arial" w:hAnsi="Arial" w:cs="Arial"/>
          <w:shd w:val="clear" w:color="auto" w:fill="FFFFFF"/>
        </w:rPr>
        <w:br/>
        <w:t>Phone: 780-729-5395</w:t>
      </w:r>
      <w:r w:rsidRPr="00134356">
        <w:rPr>
          <w:rFonts w:ascii="Arial" w:hAnsi="Arial" w:cs="Arial"/>
          <w:shd w:val="clear" w:color="auto" w:fill="FFFFFF"/>
        </w:rPr>
        <w:br/>
        <w:t>For more info, please look at our website at </w:t>
      </w:r>
      <w:hyperlink r:id="rId6" w:history="1">
        <w:r w:rsidRPr="00134356">
          <w:rPr>
            <w:rStyle w:val="Hyperlink"/>
            <w:rFonts w:ascii="Arial" w:hAnsi="Arial" w:cs="Arial"/>
            <w:shd w:val="clear" w:color="auto" w:fill="FFFFFF"/>
          </w:rPr>
          <w:t>https://goldenrapturemining.com</w:t>
        </w:r>
      </w:hyperlink>
    </w:p>
    <w:p w14:paraId="64790D17" w14:textId="77777777" w:rsidR="00134356" w:rsidRPr="00134356" w:rsidRDefault="00134356" w:rsidP="00134356">
      <w:pPr>
        <w:rPr>
          <w:rFonts w:ascii="Arial" w:hAnsi="Arial" w:cs="Arial"/>
          <w:sz w:val="18"/>
          <w:szCs w:val="18"/>
          <w:shd w:val="clear" w:color="auto" w:fill="FFFFFF"/>
        </w:rPr>
      </w:pPr>
      <w:r w:rsidRPr="00134356">
        <w:rPr>
          <w:rFonts w:ascii="Arial" w:hAnsi="Arial" w:cs="Arial"/>
          <w:sz w:val="18"/>
          <w:szCs w:val="18"/>
          <w:shd w:val="clear" w:color="auto" w:fill="FFFFFF"/>
        </w:rPr>
        <w:t xml:space="preserve">Forward-looking statements include predictions, projections, and forecasts and are often, but not always, identified by the use of words such as "seek", "anticipate", "believe", "plan", "estimate", "forecast", "expect", "potential", "project", </w:t>
      </w:r>
      <w:r w:rsidRPr="00134356">
        <w:rPr>
          <w:rFonts w:ascii="Arial" w:hAnsi="Arial" w:cs="Arial"/>
          <w:sz w:val="18"/>
          <w:szCs w:val="18"/>
          <w:shd w:val="clear" w:color="auto" w:fill="FFFFFF"/>
        </w:rPr>
        <w:lastRenderedPageBreak/>
        <w:t>"target", "schedule", "budget" and "intend" and statements that an event or result "may", "will", "should", "could" or "might" occur or be achieved and other similar expressions and includes the negatives thereof. All statements other than statements of historical fact included in this release, including, without limitation, statements regarding the Company's planned exploration programs and drill programs and potential significance of results are forward-looking statements that involve various risks and uncertainties. There can be no assurance that such statements will prove to be accurate and actual results and future events could differ materially from those anticipated in such statements. Forward-looking statements are based on a number of material factors and assumptions. Important factors that could cause actual results to differ materially from Company's expectations include actual exploration results, changes in project parameters as plans continue to be refined, results of future resource estimates, future metal prices, availability of capital, and financing on acceptable terms, general economic, market or business conditions, uninsured risks, regulatory changes, defects in title, availability of personnel, materials, and equipment on a timely basis, accidents or equipment breakdowns, delays in receiving government approvals, unanticipated environmental impacts on operations and costs to remedy same, and other exploration or other risks detailed herein and from time to time in the filings made by the Company with securities regulators. Although the Company has attempted to identify important factors that could cause actual actions, events, or results to differ from those described in forward-looking statements, there may be other factors that cause such actions, events, or results to differ materially from those anticipated. There can be no assurance that forward-looking statements will prove to be accurate, and accordingly readers are cautioned not to place undue reliance on forward-looking statements.</w:t>
      </w:r>
    </w:p>
    <w:p w14:paraId="2AA76DB7" w14:textId="77777777" w:rsidR="00134356" w:rsidRPr="00134356" w:rsidRDefault="00134356">
      <w:pPr>
        <w:rPr>
          <w:rFonts w:ascii="Arial" w:hAnsi="Arial" w:cs="Arial"/>
          <w:sz w:val="18"/>
          <w:szCs w:val="18"/>
          <w:shd w:val="clear" w:color="auto" w:fill="FFFFFF"/>
        </w:rPr>
      </w:pPr>
    </w:p>
    <w:sectPr w:rsidR="00134356" w:rsidRPr="0013435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191356"/>
    <w:multiLevelType w:val="multilevel"/>
    <w:tmpl w:val="F7286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6688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6B1"/>
    <w:rsid w:val="000B0DED"/>
    <w:rsid w:val="00102B8F"/>
    <w:rsid w:val="00134356"/>
    <w:rsid w:val="0021172F"/>
    <w:rsid w:val="00230CDC"/>
    <w:rsid w:val="00243607"/>
    <w:rsid w:val="00271EA8"/>
    <w:rsid w:val="002A3D5D"/>
    <w:rsid w:val="002B6387"/>
    <w:rsid w:val="002E4128"/>
    <w:rsid w:val="00403691"/>
    <w:rsid w:val="004577A8"/>
    <w:rsid w:val="004961C2"/>
    <w:rsid w:val="004B6D96"/>
    <w:rsid w:val="004D6B20"/>
    <w:rsid w:val="004E2512"/>
    <w:rsid w:val="00593B94"/>
    <w:rsid w:val="005A788C"/>
    <w:rsid w:val="005F27D6"/>
    <w:rsid w:val="006132C4"/>
    <w:rsid w:val="006727B8"/>
    <w:rsid w:val="006E1277"/>
    <w:rsid w:val="00790218"/>
    <w:rsid w:val="007934B6"/>
    <w:rsid w:val="008458CC"/>
    <w:rsid w:val="00870320"/>
    <w:rsid w:val="0088641C"/>
    <w:rsid w:val="008879EF"/>
    <w:rsid w:val="008B5FB4"/>
    <w:rsid w:val="008C03F7"/>
    <w:rsid w:val="008F235A"/>
    <w:rsid w:val="00906A51"/>
    <w:rsid w:val="009450B2"/>
    <w:rsid w:val="009712CC"/>
    <w:rsid w:val="00A11FB4"/>
    <w:rsid w:val="00A37574"/>
    <w:rsid w:val="00AD2833"/>
    <w:rsid w:val="00BD4E8F"/>
    <w:rsid w:val="00BF3C87"/>
    <w:rsid w:val="00C43235"/>
    <w:rsid w:val="00C557F9"/>
    <w:rsid w:val="00C7784B"/>
    <w:rsid w:val="00C8455A"/>
    <w:rsid w:val="00DD799D"/>
    <w:rsid w:val="00E16F36"/>
    <w:rsid w:val="00E230D2"/>
    <w:rsid w:val="00E54447"/>
    <w:rsid w:val="00E950A2"/>
    <w:rsid w:val="00F36E39"/>
    <w:rsid w:val="00FF26B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57394"/>
  <w15:chartTrackingRefBased/>
  <w15:docId w15:val="{A4B223B2-FFC6-40F1-B11C-C8CA19B25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26B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F26B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F26B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F26B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F26B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F26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26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26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26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26B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F26B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F26B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F26B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F26B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F26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26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26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26B1"/>
    <w:rPr>
      <w:rFonts w:eastAsiaTheme="majorEastAsia" w:cstheme="majorBidi"/>
      <w:color w:val="272727" w:themeColor="text1" w:themeTint="D8"/>
    </w:rPr>
  </w:style>
  <w:style w:type="paragraph" w:styleId="Title">
    <w:name w:val="Title"/>
    <w:basedOn w:val="Normal"/>
    <w:next w:val="Normal"/>
    <w:link w:val="TitleChar"/>
    <w:uiPriority w:val="10"/>
    <w:qFormat/>
    <w:rsid w:val="00FF26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26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26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26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26B1"/>
    <w:pPr>
      <w:spacing w:before="160"/>
      <w:jc w:val="center"/>
    </w:pPr>
    <w:rPr>
      <w:i/>
      <w:iCs/>
      <w:color w:val="404040" w:themeColor="text1" w:themeTint="BF"/>
    </w:rPr>
  </w:style>
  <w:style w:type="character" w:customStyle="1" w:styleId="QuoteChar">
    <w:name w:val="Quote Char"/>
    <w:basedOn w:val="DefaultParagraphFont"/>
    <w:link w:val="Quote"/>
    <w:uiPriority w:val="29"/>
    <w:rsid w:val="00FF26B1"/>
    <w:rPr>
      <w:i/>
      <w:iCs/>
      <w:color w:val="404040" w:themeColor="text1" w:themeTint="BF"/>
    </w:rPr>
  </w:style>
  <w:style w:type="paragraph" w:styleId="ListParagraph">
    <w:name w:val="List Paragraph"/>
    <w:basedOn w:val="Normal"/>
    <w:uiPriority w:val="34"/>
    <w:qFormat/>
    <w:rsid w:val="00FF26B1"/>
    <w:pPr>
      <w:ind w:left="720"/>
      <w:contextualSpacing/>
    </w:pPr>
  </w:style>
  <w:style w:type="character" w:styleId="IntenseEmphasis">
    <w:name w:val="Intense Emphasis"/>
    <w:basedOn w:val="DefaultParagraphFont"/>
    <w:uiPriority w:val="21"/>
    <w:qFormat/>
    <w:rsid w:val="00FF26B1"/>
    <w:rPr>
      <w:i/>
      <w:iCs/>
      <w:color w:val="2F5496" w:themeColor="accent1" w:themeShade="BF"/>
    </w:rPr>
  </w:style>
  <w:style w:type="paragraph" w:styleId="IntenseQuote">
    <w:name w:val="Intense Quote"/>
    <w:basedOn w:val="Normal"/>
    <w:next w:val="Normal"/>
    <w:link w:val="IntenseQuoteChar"/>
    <w:uiPriority w:val="30"/>
    <w:qFormat/>
    <w:rsid w:val="00FF26B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F26B1"/>
    <w:rPr>
      <w:i/>
      <w:iCs/>
      <w:color w:val="2F5496" w:themeColor="accent1" w:themeShade="BF"/>
    </w:rPr>
  </w:style>
  <w:style w:type="character" w:styleId="IntenseReference">
    <w:name w:val="Intense Reference"/>
    <w:basedOn w:val="DefaultParagraphFont"/>
    <w:uiPriority w:val="32"/>
    <w:qFormat/>
    <w:rsid w:val="00FF26B1"/>
    <w:rPr>
      <w:b/>
      <w:bCs/>
      <w:smallCaps/>
      <w:color w:val="2F5496" w:themeColor="accent1" w:themeShade="BF"/>
      <w:spacing w:val="5"/>
    </w:rPr>
  </w:style>
  <w:style w:type="character" w:styleId="Emphasis">
    <w:name w:val="Emphasis"/>
    <w:basedOn w:val="DefaultParagraphFont"/>
    <w:uiPriority w:val="20"/>
    <w:qFormat/>
    <w:rsid w:val="008B5FB4"/>
    <w:rPr>
      <w:i/>
      <w:iCs/>
    </w:rPr>
  </w:style>
  <w:style w:type="character" w:styleId="Hyperlink">
    <w:name w:val="Hyperlink"/>
    <w:basedOn w:val="DefaultParagraphFont"/>
    <w:uiPriority w:val="99"/>
    <w:unhideWhenUsed/>
    <w:rsid w:val="00134356"/>
    <w:rPr>
      <w:color w:val="0563C1" w:themeColor="hyperlink"/>
      <w:u w:val="single"/>
    </w:rPr>
  </w:style>
  <w:style w:type="character" w:styleId="UnresolvedMention">
    <w:name w:val="Unresolved Mention"/>
    <w:basedOn w:val="DefaultParagraphFont"/>
    <w:uiPriority w:val="99"/>
    <w:semiHidden/>
    <w:unhideWhenUsed/>
    <w:rsid w:val="001343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pi.newsfilecorp.com/redirect/ZE8VKha1gR" TargetMode="External"/><Relationship Id="rId5" Type="http://schemas.openxmlformats.org/officeDocument/2006/relationships/hyperlink" Target="mailto:goldenrapture@outlook.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661</Words>
  <Characters>3774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Rivet</dc:creator>
  <cp:keywords/>
  <dc:description/>
  <cp:lastModifiedBy>janice rivet</cp:lastModifiedBy>
  <cp:revision>2</cp:revision>
  <dcterms:created xsi:type="dcterms:W3CDTF">2026-11-05T21:11:00Z</dcterms:created>
  <dcterms:modified xsi:type="dcterms:W3CDTF">2026-11-05T21:11:00Z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2927f16d-98a6-478d-86e8-12203f06ea5b</vt:lpwstr>
  </property>
</Properties>
</file>