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F2C9" w14:textId="77777777" w:rsidR="00BE11CD" w:rsidRDefault="00BE11CD" w:rsidP="00367B18">
      <w:pPr>
        <w:spacing w:after="0" w:line="240" w:lineRule="auto"/>
        <w:jc w:val="center"/>
        <w:rPr>
          <w:rFonts w:eastAsia="Times New Roman" w:cs="Times New Roman"/>
          <w:b/>
          <w:bCs/>
          <w:color w:val="000000"/>
          <w:kern w:val="36"/>
          <w:sz w:val="32"/>
          <w:szCs w:val="32"/>
          <w:lang w:val="en-US"/>
          <w14:ligatures w14:val="none"/>
        </w:rPr>
      </w:pPr>
    </w:p>
    <w:p w14:paraId="65D9FB91" w14:textId="3EED92A7" w:rsidR="00367B18" w:rsidRDefault="00C810C5" w:rsidP="007631CA">
      <w:pPr>
        <w:spacing w:after="0" w:line="240" w:lineRule="auto"/>
        <w:jc w:val="center"/>
        <w:rPr>
          <w:rFonts w:eastAsia="Times New Roman" w:cs="Times New Roman"/>
          <w:b/>
          <w:bCs/>
          <w:color w:val="000000"/>
          <w:kern w:val="36"/>
          <w:sz w:val="32"/>
          <w:szCs w:val="32"/>
          <w:lang w:val="en-US"/>
          <w14:ligatures w14:val="none"/>
        </w:rPr>
      </w:pPr>
      <w:r>
        <w:rPr>
          <w:rFonts w:eastAsia="Times New Roman" w:cs="Times New Roman"/>
          <w:b/>
          <w:bCs/>
          <w:color w:val="000000"/>
          <w:kern w:val="36"/>
          <w:sz w:val="32"/>
          <w:szCs w:val="32"/>
          <w:lang w:val="en-US"/>
          <w14:ligatures w14:val="none"/>
        </w:rPr>
        <w:t xml:space="preserve">Promino </w:t>
      </w:r>
      <w:r w:rsidR="00010346">
        <w:rPr>
          <w:rFonts w:eastAsia="Times New Roman" w:cs="Times New Roman"/>
          <w:b/>
          <w:bCs/>
          <w:color w:val="000000"/>
          <w:kern w:val="36"/>
          <w:sz w:val="32"/>
          <w:szCs w:val="32"/>
          <w:lang w:val="en-US"/>
          <w14:ligatures w14:val="none"/>
        </w:rPr>
        <w:t xml:space="preserve">Provides </w:t>
      </w:r>
      <w:r w:rsidR="00B6598A">
        <w:rPr>
          <w:rFonts w:eastAsia="Times New Roman" w:cs="Times New Roman"/>
          <w:b/>
          <w:bCs/>
          <w:color w:val="000000"/>
          <w:kern w:val="36"/>
          <w:sz w:val="32"/>
          <w:szCs w:val="32"/>
          <w:lang w:val="en-US"/>
          <w14:ligatures w14:val="none"/>
        </w:rPr>
        <w:t>Updates</w:t>
      </w:r>
      <w:r w:rsidR="00010346">
        <w:rPr>
          <w:rFonts w:eastAsia="Times New Roman" w:cs="Times New Roman"/>
          <w:b/>
          <w:bCs/>
          <w:color w:val="000000"/>
          <w:kern w:val="36"/>
          <w:sz w:val="32"/>
          <w:szCs w:val="32"/>
          <w:lang w:val="en-US"/>
          <w14:ligatures w14:val="none"/>
        </w:rPr>
        <w:t xml:space="preserve"> on its</w:t>
      </w:r>
      <w:r>
        <w:rPr>
          <w:rFonts w:eastAsia="Times New Roman" w:cs="Times New Roman"/>
          <w:b/>
          <w:bCs/>
          <w:color w:val="000000"/>
          <w:kern w:val="36"/>
          <w:sz w:val="32"/>
          <w:szCs w:val="32"/>
          <w:lang w:val="en-US"/>
          <w14:ligatures w14:val="none"/>
        </w:rPr>
        <w:t xml:space="preserve"> Gold Standard Media</w:t>
      </w:r>
      <w:r w:rsidR="00B6598A">
        <w:rPr>
          <w:rFonts w:eastAsia="Times New Roman" w:cs="Times New Roman"/>
          <w:b/>
          <w:bCs/>
          <w:color w:val="000000"/>
          <w:kern w:val="36"/>
          <w:sz w:val="32"/>
          <w:szCs w:val="32"/>
          <w:lang w:val="en-US"/>
          <w14:ligatures w14:val="none"/>
        </w:rPr>
        <w:t xml:space="preserve"> Engagement</w:t>
      </w:r>
    </w:p>
    <w:p w14:paraId="62B1B748" w14:textId="77777777" w:rsidR="002C5013" w:rsidRDefault="002C5013" w:rsidP="007631CA">
      <w:pPr>
        <w:spacing w:after="0" w:line="240" w:lineRule="auto"/>
        <w:jc w:val="center"/>
        <w:rPr>
          <w:rFonts w:eastAsia="Times New Roman" w:cs="Times New Roman"/>
          <w:b/>
          <w:bCs/>
          <w:color w:val="000000"/>
          <w:kern w:val="36"/>
          <w:sz w:val="32"/>
          <w:szCs w:val="32"/>
          <w:lang w:val="en-US"/>
          <w14:ligatures w14:val="none"/>
        </w:rPr>
      </w:pPr>
    </w:p>
    <w:p w14:paraId="201ACBEA" w14:textId="36C145A6" w:rsidR="002510BC" w:rsidRDefault="00367B18" w:rsidP="002510BC">
      <w:pPr>
        <w:spacing w:after="0" w:line="240" w:lineRule="auto"/>
        <w:jc w:val="both"/>
        <w:rPr>
          <w:rFonts w:eastAsia="Times New Roman" w:cs="Times New Roman"/>
          <w:color w:val="000000"/>
          <w:kern w:val="36"/>
          <w:lang w:val="en-US"/>
          <w14:ligatures w14:val="none"/>
        </w:rPr>
      </w:pPr>
      <w:r w:rsidRPr="00367B18">
        <w:rPr>
          <w:rFonts w:eastAsia="Times New Roman" w:cs="Times New Roman"/>
          <w:color w:val="000000"/>
          <w:kern w:val="36"/>
          <w:lang w:val="en-US"/>
          <w14:ligatures w14:val="none"/>
        </w:rPr>
        <w:t xml:space="preserve">BURLINGTON, Ontario – </w:t>
      </w:r>
      <w:r w:rsidR="00227178">
        <w:rPr>
          <w:rFonts w:eastAsia="Times New Roman" w:cs="Times New Roman"/>
          <w:color w:val="000000"/>
          <w:kern w:val="36"/>
          <w:lang w:val="en-US"/>
          <w14:ligatures w14:val="none"/>
        </w:rPr>
        <w:t>July 24</w:t>
      </w:r>
      <w:r w:rsidRPr="00367B18">
        <w:rPr>
          <w:rFonts w:eastAsia="Times New Roman" w:cs="Times New Roman"/>
          <w:color w:val="000000"/>
          <w:kern w:val="36"/>
          <w:lang w:val="en-US"/>
          <w14:ligatures w14:val="none"/>
        </w:rPr>
        <w:t xml:space="preserve">, 2026 — </w:t>
      </w:r>
      <w:r w:rsidR="00DD59E4" w:rsidRPr="00DD59E4">
        <w:rPr>
          <w:rFonts w:eastAsia="Times New Roman" w:cs="Times New Roman"/>
          <w:color w:val="000000"/>
          <w:kern w:val="36"/>
          <w:lang w:val="en-US"/>
          <w14:ligatures w14:val="none"/>
        </w:rPr>
        <w:t>Promino Nutritional Sciences Inc. (CSE: MUSL) (OTC: MUSLF) (FSE: 93X) (“</w:t>
      </w:r>
      <w:r w:rsidR="00DD59E4" w:rsidRPr="004C651A">
        <w:rPr>
          <w:rFonts w:eastAsia="Times New Roman" w:cs="Times New Roman"/>
          <w:b/>
          <w:bCs/>
          <w:color w:val="000000"/>
          <w:kern w:val="36"/>
          <w:lang w:val="en-US"/>
          <w14:ligatures w14:val="none"/>
        </w:rPr>
        <w:t>Promino</w:t>
      </w:r>
      <w:r w:rsidR="00DD59E4" w:rsidRPr="00DD59E4">
        <w:rPr>
          <w:rFonts w:eastAsia="Times New Roman" w:cs="Times New Roman"/>
          <w:color w:val="000000"/>
          <w:kern w:val="36"/>
          <w:lang w:val="en-US"/>
          <w14:ligatures w14:val="none"/>
        </w:rPr>
        <w:t>” or the “</w:t>
      </w:r>
      <w:r w:rsidR="00DD59E4" w:rsidRPr="004C651A">
        <w:rPr>
          <w:rFonts w:eastAsia="Times New Roman" w:cs="Times New Roman"/>
          <w:b/>
          <w:bCs/>
          <w:color w:val="000000"/>
          <w:kern w:val="36"/>
          <w:lang w:val="en-US"/>
          <w14:ligatures w14:val="none"/>
        </w:rPr>
        <w:t>Company</w:t>
      </w:r>
      <w:r w:rsidR="00DD59E4" w:rsidRPr="00DD59E4">
        <w:rPr>
          <w:rFonts w:eastAsia="Times New Roman" w:cs="Times New Roman"/>
          <w:color w:val="000000"/>
          <w:kern w:val="36"/>
          <w:lang w:val="en-US"/>
          <w14:ligatures w14:val="none"/>
        </w:rPr>
        <w:t>”</w:t>
      </w:r>
      <w:r w:rsidR="005C39A2">
        <w:rPr>
          <w:rFonts w:eastAsia="Times New Roman" w:cs="Times New Roman"/>
          <w:color w:val="000000"/>
          <w:kern w:val="36"/>
          <w:lang w:val="en-US"/>
          <w14:ligatures w14:val="none"/>
        </w:rPr>
        <w:t xml:space="preserve">) </w:t>
      </w:r>
      <w:r w:rsidR="00F752F9">
        <w:rPr>
          <w:rFonts w:eastAsia="Times New Roman" w:cs="Times New Roman"/>
          <w:color w:val="000000"/>
          <w:kern w:val="36"/>
          <w:lang w:val="en-US"/>
          <w14:ligatures w14:val="none"/>
        </w:rPr>
        <w:t>would like to update its</w:t>
      </w:r>
      <w:r w:rsidR="00B35213">
        <w:rPr>
          <w:rFonts w:eastAsia="Times New Roman" w:cs="Times New Roman"/>
          <w:color w:val="000000"/>
          <w:kern w:val="36"/>
          <w:lang w:val="en-US"/>
          <w14:ligatures w14:val="none"/>
        </w:rPr>
        <w:t xml:space="preserve"> July 10, 2026 press release regarding the engagement of Gold Standard Media, LLC</w:t>
      </w:r>
      <w:r w:rsidR="00F752F9">
        <w:rPr>
          <w:rFonts w:eastAsia="Times New Roman" w:cs="Times New Roman"/>
          <w:color w:val="000000"/>
          <w:kern w:val="36"/>
          <w:lang w:val="en-US"/>
          <w14:ligatures w14:val="none"/>
        </w:rPr>
        <w:t>.</w:t>
      </w:r>
    </w:p>
    <w:p w14:paraId="4998AAFF" w14:textId="77777777" w:rsidR="005F3E9C" w:rsidRDefault="005F3E9C" w:rsidP="002510BC">
      <w:pPr>
        <w:spacing w:after="0" w:line="240" w:lineRule="auto"/>
        <w:jc w:val="both"/>
        <w:rPr>
          <w:rFonts w:eastAsia="Times New Roman" w:cs="Times New Roman"/>
          <w:color w:val="000000"/>
          <w:kern w:val="36"/>
          <w:lang w:val="en-US"/>
          <w14:ligatures w14:val="none"/>
        </w:rPr>
      </w:pPr>
    </w:p>
    <w:p w14:paraId="64B08C65" w14:textId="5BE8C911" w:rsidR="005F3E9C" w:rsidRDefault="005F3E9C" w:rsidP="002510BC">
      <w:pPr>
        <w:spacing w:after="0" w:line="240" w:lineRule="auto"/>
        <w:jc w:val="both"/>
        <w:rPr>
          <w:rFonts w:eastAsia="Times New Roman" w:cs="Times New Roman"/>
          <w:color w:val="000000"/>
          <w:kern w:val="36"/>
          <w:lang w:val="en-US"/>
          <w14:ligatures w14:val="none"/>
        </w:rPr>
      </w:pPr>
      <w:r>
        <w:rPr>
          <w:rFonts w:eastAsia="Times New Roman" w:cs="Times New Roman"/>
          <w:color w:val="000000"/>
          <w:kern w:val="36"/>
          <w:lang w:val="en-US"/>
          <w14:ligatures w14:val="none"/>
        </w:rPr>
        <w:t>Gold Standard Media</w:t>
      </w:r>
      <w:r w:rsidR="003358BC">
        <w:rPr>
          <w:rFonts w:eastAsia="Times New Roman" w:cs="Times New Roman"/>
          <w:color w:val="000000"/>
          <w:kern w:val="36"/>
          <w:lang w:val="en-US"/>
          <w14:ligatures w14:val="none"/>
        </w:rPr>
        <w:t>, LLC</w:t>
      </w:r>
      <w:r>
        <w:rPr>
          <w:rFonts w:eastAsia="Times New Roman" w:cs="Times New Roman"/>
          <w:color w:val="000000"/>
          <w:kern w:val="36"/>
          <w:lang w:val="en-US"/>
          <w14:ligatures w14:val="none"/>
        </w:rPr>
        <w:t xml:space="preserve"> </w:t>
      </w:r>
      <w:r w:rsidRPr="005F3E9C">
        <w:rPr>
          <w:rFonts w:eastAsia="Times New Roman" w:cs="Times New Roman"/>
          <w:color w:val="000000"/>
          <w:kern w:val="36"/>
          <w14:ligatures w14:val="none"/>
        </w:rPr>
        <w:t>and its affiliates</w:t>
      </w:r>
      <w:r w:rsidR="003358BC">
        <w:rPr>
          <w:rFonts w:eastAsia="Times New Roman" w:cs="Times New Roman"/>
          <w:color w:val="000000"/>
          <w:kern w:val="36"/>
          <w14:ligatures w14:val="none"/>
        </w:rPr>
        <w:t xml:space="preserve"> (collectively, “Gold Standard Media”)</w:t>
      </w:r>
      <w:r w:rsidRPr="005F3E9C">
        <w:rPr>
          <w:rFonts w:eastAsia="Times New Roman" w:cs="Times New Roman"/>
          <w:color w:val="000000"/>
          <w:kern w:val="36"/>
          <w14:ligatures w14:val="none"/>
        </w:rPr>
        <w:t xml:space="preserve"> </w:t>
      </w:r>
      <w:r w:rsidR="00EE490D">
        <w:rPr>
          <w:rFonts w:eastAsia="Times New Roman" w:cs="Times New Roman"/>
          <w:color w:val="000000"/>
          <w:kern w:val="36"/>
          <w14:ligatures w14:val="none"/>
        </w:rPr>
        <w:t>have</w:t>
      </w:r>
      <w:r w:rsidR="00B10AD7" w:rsidRPr="00B10AD7">
        <w:rPr>
          <w:rFonts w:eastAsia="Times New Roman" w:cs="Times New Roman"/>
          <w:color w:val="000000"/>
          <w:kern w:val="36"/>
          <w14:ligatures w14:val="none"/>
        </w:rPr>
        <w:t xml:space="preserve"> a business address located at 723 W University Avenue, Georgetown, TX 78626 and can be contacted at +1 512-843-1723 or ceo@goldstandardir.com. </w:t>
      </w:r>
      <w:r w:rsidR="00F33648">
        <w:rPr>
          <w:rFonts w:eastAsia="Times New Roman" w:cs="Times New Roman"/>
          <w:color w:val="000000"/>
          <w:kern w:val="36"/>
          <w14:ligatures w14:val="none"/>
        </w:rPr>
        <w:t>Gold Standard Media, LLC</w:t>
      </w:r>
      <w:r w:rsidR="00B10AD7" w:rsidRPr="00B10AD7">
        <w:rPr>
          <w:rFonts w:eastAsia="Times New Roman" w:cs="Times New Roman"/>
          <w:color w:val="000000"/>
          <w:kern w:val="36"/>
          <w14:ligatures w14:val="none"/>
        </w:rPr>
        <w:t xml:space="preserve"> and its affiliates Future Money Trends LLC, Wealth Research Group LLC and Portfolio Wealth Group LLC are controlled by Kenneth Ameduri, Juliet Ameduri and Lior Gantz</w:t>
      </w:r>
      <w:r w:rsidR="006C6927">
        <w:rPr>
          <w:rFonts w:eastAsia="Times New Roman" w:cs="Times New Roman"/>
          <w:color w:val="000000"/>
          <w:kern w:val="36"/>
          <w14:ligatures w14:val="none"/>
        </w:rPr>
        <w:t>.</w:t>
      </w:r>
    </w:p>
    <w:p w14:paraId="5CC2B023" w14:textId="77777777" w:rsidR="002510BC" w:rsidRPr="002510BC" w:rsidRDefault="002510BC" w:rsidP="002510BC">
      <w:pPr>
        <w:spacing w:after="0" w:line="240" w:lineRule="auto"/>
        <w:jc w:val="both"/>
        <w:rPr>
          <w:rFonts w:eastAsia="Times New Roman" w:cs="Times New Roman"/>
          <w:color w:val="000000"/>
          <w:kern w:val="36"/>
          <w:lang w:val="en-US"/>
          <w14:ligatures w14:val="none"/>
        </w:rPr>
      </w:pPr>
    </w:p>
    <w:p w14:paraId="3F0D8548" w14:textId="5C4B5753" w:rsidR="002510BC" w:rsidRDefault="002510BC" w:rsidP="002510BC">
      <w:pPr>
        <w:spacing w:after="0" w:line="240" w:lineRule="auto"/>
        <w:jc w:val="both"/>
        <w:rPr>
          <w:rFonts w:eastAsia="Times New Roman" w:cs="Times New Roman"/>
          <w:color w:val="000000"/>
          <w:kern w:val="36"/>
          <w:lang w:val="en-US"/>
          <w14:ligatures w14:val="none"/>
        </w:rPr>
      </w:pPr>
      <w:r w:rsidRPr="002510BC">
        <w:rPr>
          <w:rFonts w:eastAsia="Times New Roman" w:cs="Times New Roman"/>
          <w:color w:val="000000"/>
          <w:kern w:val="36"/>
          <w:lang w:val="en-US"/>
          <w14:ligatures w14:val="none"/>
        </w:rPr>
        <w:t xml:space="preserve">Under the </w:t>
      </w:r>
      <w:r w:rsidR="00EE490D">
        <w:rPr>
          <w:rFonts w:eastAsia="Times New Roman" w:cs="Times New Roman"/>
          <w:color w:val="000000"/>
          <w:kern w:val="36"/>
          <w:lang w:val="en-US"/>
          <w14:ligatures w14:val="none"/>
        </w:rPr>
        <w:t>marketing services agreement</w:t>
      </w:r>
      <w:r w:rsidRPr="002510BC">
        <w:rPr>
          <w:rFonts w:eastAsia="Times New Roman" w:cs="Times New Roman"/>
          <w:color w:val="000000"/>
          <w:kern w:val="36"/>
          <w:lang w:val="en-US"/>
          <w14:ligatures w14:val="none"/>
        </w:rPr>
        <w:t>, Gold Standard Media will provide the Company with financial publishing, digital marketing, content distribution and related communications services intended to broaden awareness of the Company among North American investors and the financial community</w:t>
      </w:r>
      <w:r w:rsidR="00F22156">
        <w:rPr>
          <w:rFonts w:eastAsia="Times New Roman" w:cs="Times New Roman"/>
          <w:color w:val="000000"/>
          <w:kern w:val="36"/>
          <w:lang w:val="en-US"/>
          <w14:ligatures w14:val="none"/>
        </w:rPr>
        <w:t xml:space="preserve">, which will include digital advertising </w:t>
      </w:r>
      <w:r w:rsidR="002078DF">
        <w:rPr>
          <w:rFonts w:eastAsia="Times New Roman" w:cs="Times New Roman"/>
          <w:color w:val="000000"/>
          <w:kern w:val="36"/>
          <w:lang w:val="en-US"/>
          <w14:ligatures w14:val="none"/>
        </w:rPr>
        <w:t>via YouTube</w:t>
      </w:r>
      <w:r w:rsidR="00F22156">
        <w:rPr>
          <w:rFonts w:eastAsia="Times New Roman" w:cs="Times New Roman"/>
          <w:color w:val="000000"/>
          <w:kern w:val="36"/>
          <w:lang w:val="en-US"/>
          <w14:ligatures w14:val="none"/>
        </w:rPr>
        <w:t>.</w:t>
      </w:r>
    </w:p>
    <w:p w14:paraId="05D3CA6D" w14:textId="77777777" w:rsidR="002510BC" w:rsidRPr="002510BC" w:rsidRDefault="002510BC" w:rsidP="002510BC">
      <w:pPr>
        <w:spacing w:after="0" w:line="240" w:lineRule="auto"/>
        <w:jc w:val="both"/>
        <w:rPr>
          <w:rFonts w:eastAsia="Times New Roman" w:cs="Times New Roman"/>
          <w:color w:val="000000"/>
          <w:kern w:val="36"/>
          <w:lang w:val="en-US"/>
          <w14:ligatures w14:val="none"/>
        </w:rPr>
      </w:pPr>
    </w:p>
    <w:p w14:paraId="04BEFA9E" w14:textId="7A06AF97" w:rsidR="002510BC" w:rsidRDefault="00010272" w:rsidP="002510BC">
      <w:pPr>
        <w:spacing w:after="0" w:line="240" w:lineRule="auto"/>
        <w:jc w:val="both"/>
        <w:rPr>
          <w:rFonts w:eastAsia="Times New Roman" w:cs="Times New Roman"/>
          <w:color w:val="000000"/>
          <w:kern w:val="36"/>
          <w:lang w:val="en-US"/>
          <w14:ligatures w14:val="none"/>
        </w:rPr>
      </w:pPr>
      <w:r>
        <w:rPr>
          <w:rFonts w:eastAsia="Times New Roman" w:cs="Times New Roman"/>
          <w:color w:val="000000"/>
          <w:kern w:val="36"/>
          <w:lang w:val="en-US"/>
          <w14:ligatures w14:val="none"/>
        </w:rPr>
        <w:t>Consideration to Gold Standard Media</w:t>
      </w:r>
      <w:r w:rsidR="008A2A91">
        <w:rPr>
          <w:rFonts w:eastAsia="Times New Roman" w:cs="Times New Roman"/>
          <w:color w:val="000000"/>
          <w:kern w:val="36"/>
          <w:lang w:val="en-US"/>
          <w14:ligatures w14:val="none"/>
        </w:rPr>
        <w:t xml:space="preserve"> for the three</w:t>
      </w:r>
      <w:r w:rsidR="00691DF2">
        <w:rPr>
          <w:rFonts w:eastAsia="Times New Roman" w:cs="Times New Roman"/>
          <w:color w:val="000000"/>
          <w:kern w:val="36"/>
          <w:lang w:val="en-US"/>
          <w14:ligatures w14:val="none"/>
        </w:rPr>
        <w:t>-</w:t>
      </w:r>
      <w:r w:rsidR="008A2A91">
        <w:rPr>
          <w:rFonts w:eastAsia="Times New Roman" w:cs="Times New Roman"/>
          <w:color w:val="000000"/>
          <w:kern w:val="36"/>
          <w:lang w:val="en-US"/>
          <w14:ligatures w14:val="none"/>
        </w:rPr>
        <w:t>month engagement includes US$125,000 payable by the Company</w:t>
      </w:r>
      <w:r w:rsidR="008A2A91" w:rsidRPr="002510BC">
        <w:rPr>
          <w:rFonts w:eastAsia="Times New Roman" w:cs="Times New Roman"/>
          <w:color w:val="000000"/>
          <w:kern w:val="36"/>
          <w:lang w:val="en-US"/>
          <w14:ligatures w14:val="none"/>
        </w:rPr>
        <w:t xml:space="preserve"> </w:t>
      </w:r>
      <w:r w:rsidR="008A2A91">
        <w:rPr>
          <w:rFonts w:eastAsia="Times New Roman" w:cs="Times New Roman"/>
          <w:color w:val="000000"/>
          <w:kern w:val="36"/>
          <w:lang w:val="en-US"/>
          <w14:ligatures w14:val="none"/>
        </w:rPr>
        <w:t>and exclude</w:t>
      </w:r>
      <w:r w:rsidR="001C4FFE">
        <w:rPr>
          <w:rFonts w:eastAsia="Times New Roman" w:cs="Times New Roman"/>
          <w:color w:val="000000"/>
          <w:kern w:val="36"/>
          <w:lang w:val="en-US"/>
          <w14:ligatures w14:val="none"/>
        </w:rPr>
        <w:t xml:space="preserve">s options to purchase securities of Promino.  </w:t>
      </w:r>
    </w:p>
    <w:p w14:paraId="4C622D98" w14:textId="77777777" w:rsidR="009F31AD" w:rsidRPr="002510BC" w:rsidRDefault="009F31AD" w:rsidP="002510BC">
      <w:pPr>
        <w:spacing w:after="0" w:line="240" w:lineRule="auto"/>
        <w:jc w:val="both"/>
        <w:rPr>
          <w:rFonts w:eastAsia="Times New Roman" w:cs="Times New Roman"/>
          <w:color w:val="000000"/>
          <w:kern w:val="36"/>
          <w:lang w:val="en-US"/>
          <w14:ligatures w14:val="none"/>
        </w:rPr>
      </w:pPr>
    </w:p>
    <w:p w14:paraId="0813A001" w14:textId="77777777" w:rsidR="0077462A" w:rsidRDefault="0077462A" w:rsidP="002A44CA">
      <w:pPr>
        <w:spacing w:after="0" w:line="240" w:lineRule="auto"/>
        <w:jc w:val="both"/>
        <w:rPr>
          <w:rFonts w:eastAsia="Times New Roman" w:cs="Times New Roman"/>
          <w:b/>
          <w:bCs/>
          <w:color w:val="000000"/>
          <w:kern w:val="0"/>
          <w14:ligatures w14:val="none"/>
        </w:rPr>
      </w:pPr>
    </w:p>
    <w:p w14:paraId="15197758" w14:textId="1F2BFE73" w:rsidR="00FF1B2E" w:rsidRPr="00386800" w:rsidRDefault="00FF1B2E" w:rsidP="0061039B">
      <w:pPr>
        <w:spacing w:after="0"/>
        <w:rPr>
          <w:rFonts w:eastAsia="Times New Roman" w:cs="Times New Roman"/>
          <w:b/>
          <w:bCs/>
          <w:color w:val="000000"/>
          <w:kern w:val="0"/>
          <w14:ligatures w14:val="none"/>
        </w:rPr>
      </w:pPr>
      <w:r w:rsidRPr="00386800">
        <w:rPr>
          <w:rFonts w:eastAsia="Times New Roman" w:cs="Times New Roman"/>
          <w:b/>
          <w:bCs/>
          <w:color w:val="000000"/>
          <w:kern w:val="0"/>
          <w14:ligatures w14:val="none"/>
        </w:rPr>
        <w:t>About Promino Nutritional Sciences Inc.</w:t>
      </w:r>
    </w:p>
    <w:p w14:paraId="2C0FD15C" w14:textId="77777777" w:rsidR="00657966" w:rsidRPr="00386800" w:rsidRDefault="00657966" w:rsidP="0061039B">
      <w:pPr>
        <w:spacing w:after="0" w:line="240" w:lineRule="auto"/>
        <w:jc w:val="both"/>
        <w:outlineLvl w:val="2"/>
        <w:rPr>
          <w:rFonts w:eastAsia="Times New Roman" w:cs="Times New Roman"/>
          <w:b/>
          <w:bCs/>
          <w:color w:val="000000"/>
          <w:kern w:val="0"/>
          <w14:ligatures w14:val="none"/>
        </w:rPr>
      </w:pPr>
    </w:p>
    <w:p w14:paraId="5FA5F869" w14:textId="77777777" w:rsidR="00C53D41" w:rsidRDefault="00C53D41" w:rsidP="0061039B">
      <w:pPr>
        <w:spacing w:after="0" w:line="247" w:lineRule="auto"/>
        <w:jc w:val="both"/>
        <w:rPr>
          <w:kern w:val="0"/>
          <w14:ligatures w14:val="none"/>
        </w:rPr>
      </w:pPr>
      <w:r w:rsidRPr="00CF029F">
        <w:rPr>
          <w:kern w:val="0"/>
          <w14:ligatures w14:val="none"/>
        </w:rPr>
        <w:t>Promino Nutritional Sciences is a Canadian innovation company focused on science-based, clinically proven nutrition for muscle health and recovery. Its core product, Rejuvenate Muscle Health™, is a clinically researched proprietary amino acid formula designed to rebuild, restore, and rejuvenate muscle tissue.</w:t>
      </w:r>
    </w:p>
    <w:p w14:paraId="14A5B450" w14:textId="77777777" w:rsidR="00E534A0" w:rsidRPr="00CF029F" w:rsidRDefault="00E534A0" w:rsidP="0061039B">
      <w:pPr>
        <w:spacing w:after="0" w:line="247" w:lineRule="auto"/>
        <w:jc w:val="both"/>
        <w:rPr>
          <w:kern w:val="0"/>
          <w14:ligatures w14:val="none"/>
        </w:rPr>
      </w:pPr>
    </w:p>
    <w:p w14:paraId="2EDCABB7" w14:textId="77777777" w:rsidR="00957060" w:rsidRDefault="00957060">
      <w:pPr>
        <w:rPr>
          <w:kern w:val="0"/>
          <w14:ligatures w14:val="none"/>
        </w:rPr>
      </w:pPr>
      <w:r>
        <w:rPr>
          <w:kern w:val="0"/>
          <w14:ligatures w14:val="none"/>
        </w:rPr>
        <w:br w:type="page"/>
      </w:r>
    </w:p>
    <w:p w14:paraId="2B0FADE9" w14:textId="33390E0C" w:rsidR="00E534A0" w:rsidRPr="00CF029F" w:rsidRDefault="00E534A0" w:rsidP="0061039B">
      <w:pPr>
        <w:spacing w:after="0" w:line="247" w:lineRule="auto"/>
        <w:jc w:val="both"/>
        <w:rPr>
          <w:kern w:val="0"/>
          <w14:ligatures w14:val="none"/>
        </w:rPr>
      </w:pPr>
      <w:r w:rsidRPr="00CF029F">
        <w:rPr>
          <w:kern w:val="0"/>
          <w14:ligatures w14:val="none"/>
        </w:rPr>
        <w:lastRenderedPageBreak/>
        <w:t>The Company also produces Promino™ – NSF Certified for Sport®, trusted by elite athletes. Promino’s ambassadors include Stanley Cup Champion Jack Eichel (Vegas Golden Knights) and MLB legend José Bautista.</w:t>
      </w:r>
    </w:p>
    <w:p w14:paraId="138F9578" w14:textId="77777777" w:rsidR="00E534A0" w:rsidRPr="00CF029F" w:rsidRDefault="00E534A0" w:rsidP="0061039B">
      <w:pPr>
        <w:spacing w:after="0" w:line="247" w:lineRule="auto"/>
        <w:jc w:val="both"/>
        <w:rPr>
          <w:rFonts w:eastAsia="Times New Roman" w:cs="Arial"/>
          <w:kern w:val="0"/>
          <w14:ligatures w14:val="none"/>
        </w:rPr>
      </w:pPr>
    </w:p>
    <w:p w14:paraId="0665DD8F" w14:textId="3F4FECE8" w:rsidR="00E534A0" w:rsidRPr="00CF029F" w:rsidRDefault="00E534A0" w:rsidP="0061039B">
      <w:pPr>
        <w:spacing w:after="0" w:line="247" w:lineRule="auto"/>
      </w:pPr>
      <w:r w:rsidRPr="00CF029F">
        <w:rPr>
          <w:kern w:val="0"/>
          <w14:ligatures w14:val="none"/>
        </w:rPr>
        <w:t>Learn more at </w:t>
      </w:r>
      <w:r w:rsidRPr="00CF029F">
        <w:rPr>
          <w:color w:val="0000FF"/>
          <w:kern w:val="0"/>
          <w:u w:val="single"/>
          <w14:ligatures w14:val="none"/>
        </w:rPr>
        <w:t>www.drinkpromino.com</w:t>
      </w:r>
      <w:r w:rsidRPr="00CF029F">
        <w:rPr>
          <w:kern w:val="0"/>
          <w14:ligatures w14:val="none"/>
        </w:rPr>
        <w:t> and </w:t>
      </w:r>
      <w:hyperlink r:id="rId11" w:history="1">
        <w:r w:rsidR="00C2406B" w:rsidRPr="00A102FB">
          <w:rPr>
            <w:rStyle w:val="Hyperlink"/>
            <w:kern w:val="0"/>
            <w14:ligatures w14:val="none"/>
          </w:rPr>
          <w:t>www.drinkrej.com</w:t>
        </w:r>
      </w:hyperlink>
      <w:r w:rsidRPr="00CF029F">
        <w:t>.</w:t>
      </w:r>
    </w:p>
    <w:p w14:paraId="5C62E24D"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382F275D"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2B1AD8F4"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1F2A1449" w14:textId="77777777" w:rsidR="003D5BE3" w:rsidRPr="00CF029F" w:rsidRDefault="003D5BE3" w:rsidP="0061039B">
      <w:pPr>
        <w:spacing w:after="0" w:line="0" w:lineRule="auto"/>
        <w:jc w:val="both"/>
        <w:rPr>
          <w:rFonts w:ascii="Aptos" w:eastAsia="Times New Roman" w:hAnsi="Aptos" w:cs="Times New Roman"/>
          <w:color w:val="E1E1E1"/>
          <w:kern w:val="0"/>
          <w14:ligatures w14:val="none"/>
        </w:rPr>
      </w:pPr>
      <w:r w:rsidRPr="00CF029F">
        <w:rPr>
          <w:rFonts w:ascii="Aptos" w:eastAsia="Times New Roman" w:hAnsi="Aptos" w:cs="Times New Roman"/>
          <w:color w:val="E1E1E1"/>
          <w:kern w:val="0"/>
          <w14:ligatures w14:val="none"/>
        </w:rPr>
        <w:t> </w:t>
      </w:r>
    </w:p>
    <w:p w14:paraId="6B73C123" w14:textId="77777777" w:rsidR="0036658C" w:rsidRDefault="0036658C" w:rsidP="0061039B">
      <w:pPr>
        <w:spacing w:after="0" w:line="245" w:lineRule="atLeast"/>
        <w:jc w:val="both"/>
        <w:rPr>
          <w:rFonts w:eastAsia="Times New Roman" w:cs="Times New Roman"/>
          <w:b/>
          <w:bCs/>
          <w:color w:val="000000" w:themeColor="text1"/>
          <w:kern w:val="0"/>
          <w14:ligatures w14:val="none"/>
        </w:rPr>
      </w:pPr>
    </w:p>
    <w:p w14:paraId="7464C628" w14:textId="77777777" w:rsidR="0036658C" w:rsidRDefault="0036658C" w:rsidP="0061039B">
      <w:pPr>
        <w:spacing w:after="0" w:line="245" w:lineRule="atLeast"/>
        <w:jc w:val="both"/>
        <w:rPr>
          <w:rFonts w:eastAsia="Times New Roman" w:cs="Times New Roman"/>
          <w:b/>
          <w:bCs/>
          <w:color w:val="000000" w:themeColor="text1"/>
          <w:kern w:val="0"/>
          <w14:ligatures w14:val="none"/>
        </w:rPr>
      </w:pPr>
    </w:p>
    <w:p w14:paraId="03139EE6" w14:textId="52C5413E" w:rsidR="005739DE" w:rsidRPr="00CF029F" w:rsidRDefault="005739DE" w:rsidP="0061039B">
      <w:pPr>
        <w:spacing w:after="0" w:line="245" w:lineRule="atLeast"/>
        <w:jc w:val="both"/>
        <w:rPr>
          <w:rFonts w:eastAsia="Times New Roman" w:cs="Times New Roman"/>
          <w:b/>
          <w:bCs/>
          <w:color w:val="000000" w:themeColor="text1"/>
          <w:kern w:val="0"/>
          <w14:ligatures w14:val="none"/>
        </w:rPr>
      </w:pPr>
      <w:r w:rsidRPr="00CF029F">
        <w:rPr>
          <w:rFonts w:eastAsia="Times New Roman" w:cs="Times New Roman"/>
          <w:b/>
          <w:bCs/>
          <w:color w:val="000000" w:themeColor="text1"/>
          <w:kern w:val="0"/>
          <w14:ligatures w14:val="none"/>
        </w:rPr>
        <w:t>For further information about Promino: </w:t>
      </w:r>
    </w:p>
    <w:p w14:paraId="22C39335" w14:textId="77777777" w:rsidR="005739DE" w:rsidRDefault="005739DE" w:rsidP="0061039B">
      <w:pPr>
        <w:spacing w:after="0" w:line="245" w:lineRule="atLeast"/>
        <w:jc w:val="both"/>
        <w:rPr>
          <w:rFonts w:eastAsia="Times New Roman" w:cs="Times New Roman"/>
          <w:color w:val="000000" w:themeColor="text1"/>
          <w:kern w:val="0"/>
          <w:lang w:val="fr-CA"/>
          <w14:ligatures w14:val="none"/>
        </w:rPr>
      </w:pPr>
      <w:r w:rsidRPr="00675590">
        <w:rPr>
          <w:rFonts w:eastAsia="Times New Roman" w:cs="Times New Roman"/>
          <w:b/>
          <w:bCs/>
          <w:color w:val="000000" w:themeColor="text1"/>
          <w:kern w:val="0"/>
          <w:lang w:val="fr-CA"/>
          <w14:ligatures w14:val="none"/>
        </w:rPr>
        <w:br/>
      </w:r>
      <w:r w:rsidRPr="004C651A">
        <w:rPr>
          <w:rFonts w:eastAsia="Times New Roman" w:cs="Times New Roman"/>
          <w:color w:val="000000" w:themeColor="text1"/>
          <w:kern w:val="0"/>
          <w:lang w:val="fr-CA"/>
          <w14:ligatures w14:val="none"/>
        </w:rPr>
        <w:t>Moira Ong, CFO, </w:t>
      </w:r>
      <w:hyperlink r:id="rId12" w:history="1">
        <w:r w:rsidRPr="004C651A">
          <w:rPr>
            <w:rFonts w:eastAsia="Times New Roman" w:cs="Times New Roman"/>
            <w:color w:val="000000" w:themeColor="text1"/>
            <w:kern w:val="0"/>
            <w:u w:val="single"/>
            <w:lang w:val="fr-CA"/>
            <w14:ligatures w14:val="none"/>
          </w:rPr>
          <w:t>mong@drinkpromino.com</w:t>
        </w:r>
      </w:hyperlink>
      <w:r w:rsidRPr="004C651A">
        <w:rPr>
          <w:rFonts w:eastAsia="Times New Roman" w:cs="Times New Roman"/>
          <w:color w:val="000000" w:themeColor="text1"/>
          <w:kern w:val="0"/>
          <w:lang w:val="fr-CA"/>
          <w14:ligatures w14:val="none"/>
        </w:rPr>
        <w:t>, 1-855-348-1970 (extension 204)</w:t>
      </w:r>
    </w:p>
    <w:p w14:paraId="06B6F13F" w14:textId="77777777" w:rsidR="003C4AF3" w:rsidRDefault="003C4AF3" w:rsidP="0061039B">
      <w:pPr>
        <w:spacing w:after="0" w:line="245" w:lineRule="atLeast"/>
        <w:jc w:val="both"/>
        <w:rPr>
          <w:rFonts w:eastAsia="Times New Roman" w:cs="Times New Roman"/>
          <w:b/>
          <w:bCs/>
          <w:color w:val="000000" w:themeColor="text1"/>
          <w:kern w:val="0"/>
          <w:lang w:val="fr-CA"/>
          <w14:ligatures w14:val="none"/>
        </w:rPr>
      </w:pPr>
    </w:p>
    <w:p w14:paraId="5A96C030" w14:textId="77777777" w:rsidR="00C92591" w:rsidRPr="000D39B6" w:rsidRDefault="00C92591" w:rsidP="0061039B">
      <w:pPr>
        <w:spacing w:after="0" w:line="245" w:lineRule="atLeast"/>
        <w:jc w:val="both"/>
        <w:rPr>
          <w:rFonts w:eastAsia="Times New Roman" w:cs="Times New Roman"/>
          <w:b/>
          <w:bCs/>
          <w:color w:val="000000" w:themeColor="text1"/>
          <w:kern w:val="0"/>
          <w:lang w:val="fr-CA"/>
          <w14:ligatures w14:val="none"/>
        </w:rPr>
      </w:pPr>
    </w:p>
    <w:p w14:paraId="08345536" w14:textId="1744A7C0" w:rsidR="003D5BE3" w:rsidRPr="00CF029F" w:rsidRDefault="003D5BE3" w:rsidP="0061039B">
      <w:pPr>
        <w:spacing w:after="0" w:line="245" w:lineRule="atLeast"/>
        <w:jc w:val="both"/>
        <w:rPr>
          <w:rFonts w:eastAsia="Times New Roman" w:cs="Times New Roman"/>
          <w:color w:val="000000" w:themeColor="text1"/>
          <w:kern w:val="0"/>
          <w14:ligatures w14:val="none"/>
        </w:rPr>
      </w:pPr>
      <w:r w:rsidRPr="00CF029F">
        <w:rPr>
          <w:rFonts w:eastAsia="Times New Roman" w:cs="Times New Roman"/>
          <w:b/>
          <w:bCs/>
          <w:color w:val="000000" w:themeColor="text1"/>
          <w:kern w:val="0"/>
          <w14:ligatures w14:val="none"/>
        </w:rPr>
        <w:t xml:space="preserve">Forward-Looking Statements </w:t>
      </w:r>
    </w:p>
    <w:p w14:paraId="5AB5B947" w14:textId="77777777" w:rsidR="003D5BE3" w:rsidRPr="00CF029F" w:rsidRDefault="003D5BE3" w:rsidP="0061039B">
      <w:pPr>
        <w:spacing w:after="0" w:line="240" w:lineRule="auto"/>
        <w:jc w:val="both"/>
        <w:rPr>
          <w:rFonts w:eastAsia="Times New Roman" w:cs="Times New Roman"/>
          <w:color w:val="000000" w:themeColor="text1"/>
          <w:kern w:val="0"/>
          <w14:ligatures w14:val="none"/>
        </w:rPr>
      </w:pPr>
      <w:r w:rsidRPr="00CF029F">
        <w:rPr>
          <w:rFonts w:eastAsia="Times New Roman" w:cs="Times New Roman"/>
          <w:b/>
          <w:bCs/>
          <w:color w:val="000000" w:themeColor="text1"/>
          <w:kern w:val="0"/>
          <w14:ligatures w14:val="none"/>
        </w:rPr>
        <w:t> </w:t>
      </w:r>
    </w:p>
    <w:p w14:paraId="62C0D58C" w14:textId="451E470F" w:rsidR="00FF2BB0" w:rsidRPr="00370332" w:rsidRDefault="00CE7A5F" w:rsidP="0061039B">
      <w:pPr>
        <w:spacing w:after="0" w:line="245" w:lineRule="atLeast"/>
        <w:jc w:val="both"/>
        <w:rPr>
          <w:rFonts w:eastAsia="Times New Roman" w:cs="Times New Roman"/>
          <w:color w:val="000000" w:themeColor="text1"/>
          <w:kern w:val="0"/>
          <w14:ligatures w14:val="none"/>
        </w:rPr>
      </w:pPr>
      <w:r w:rsidRPr="009622E5">
        <w:t xml:space="preserve">This news release contains forward-looking statements and </w:t>
      </w:r>
      <w:r w:rsidRPr="00B764B7">
        <w:t>forward-looking information (collectively, “forward-looking statements”) within the meaning of applicable Canadian securities laws.</w:t>
      </w:r>
      <w:r w:rsidRPr="009622E5">
        <w:t xml:space="preserve"> Forward-looking statements are often</w:t>
      </w:r>
      <w:r w:rsidRPr="00B764B7">
        <w:t>, but not always,</w:t>
      </w:r>
      <w:r w:rsidRPr="009622E5">
        <w:t xml:space="preserve"> identified by terms such as "will", "may", "should", "anticipates", "expects"</w:t>
      </w:r>
      <w:r w:rsidRPr="00B764B7">
        <w:t>, “intends”, “plans”, “believes”, “estimates”</w:t>
      </w:r>
      <w:r w:rsidRPr="009622E5">
        <w:t xml:space="preserve"> and similar expressions. Forward-looking statements in this news release include, but are not limited to, </w:t>
      </w:r>
      <w:r w:rsidRPr="00B764B7">
        <w:t>statements</w:t>
      </w:r>
      <w:r w:rsidRPr="009622E5">
        <w:t xml:space="preserve"> regarding</w:t>
      </w:r>
      <w:r>
        <w:rPr>
          <w:rFonts w:eastAsia="Times New Roman" w:cs="Times New Roman"/>
          <w:color w:val="000000"/>
          <w:kern w:val="36"/>
          <w:lang w:val="en-US"/>
          <w14:ligatures w14:val="none"/>
        </w:rPr>
        <w:t xml:space="preserve"> </w:t>
      </w:r>
      <w:r w:rsidR="00444DAD">
        <w:rPr>
          <w:rFonts w:eastAsia="Times New Roman" w:cs="Times New Roman"/>
          <w:color w:val="000000"/>
          <w:kern w:val="36"/>
          <w:lang w:val="en-US"/>
          <w14:ligatures w14:val="none"/>
        </w:rPr>
        <w:t>the success of its marketing initiatives</w:t>
      </w:r>
      <w:r w:rsidRPr="00C777EB">
        <w:rPr>
          <w:rFonts w:eastAsia="Times New Roman" w:cs="Times New Roman"/>
          <w:color w:val="000000"/>
          <w:kern w:val="36"/>
          <w:lang w:val="en-US"/>
          <w14:ligatures w14:val="none"/>
        </w:rPr>
        <w:t>. Forward-looking statements are based on a number of assumptions made by management that the Company believes to be reasonable in the circumstances. Forward-looking statements are subject to known and unknown risks, uncertainties and other factors</w:t>
      </w:r>
      <w:r w:rsidRPr="009622E5">
        <w:t xml:space="preserve"> that may cause actual results, performance or developments to differ materially from those </w:t>
      </w:r>
      <w:r w:rsidRPr="00B764B7">
        <w:t>expressed or implied by such</w:t>
      </w:r>
      <w:r w:rsidRPr="009622E5">
        <w:t xml:space="preserve"> statements</w:t>
      </w:r>
      <w:r w:rsidRPr="000B5A8E">
        <w:rPr>
          <w:rFonts w:eastAsia="Times New Roman" w:cs="Times New Roman"/>
          <w:color w:val="000000"/>
          <w:kern w:val="36"/>
          <w:lang w:val="en-US"/>
          <w14:ligatures w14:val="none"/>
        </w:rPr>
        <w:t>,</w:t>
      </w:r>
      <w:r w:rsidRPr="009622E5">
        <w:t xml:space="preserve"> </w:t>
      </w:r>
      <w:r w:rsidRPr="00B455BE">
        <w:t>including, without limitation:</w:t>
      </w:r>
      <w:r w:rsidRPr="009622E5">
        <w:t xml:space="preserve"> </w:t>
      </w:r>
      <w:r w:rsidRPr="00B455BE">
        <w:t xml:space="preserve">risk factors described in the Company’s continuous disclosure documents filed on SEDAR+ at </w:t>
      </w:r>
      <w:hyperlink r:id="rId13" w:history="1">
        <w:r w:rsidR="00E719DC" w:rsidRPr="003C702B">
          <w:rPr>
            <w:rStyle w:val="Hyperlink"/>
          </w:rPr>
          <w:t>www.sedarplus.ca</w:t>
        </w:r>
      </w:hyperlink>
      <w:r w:rsidRPr="00B455BE">
        <w:t>, including the Company’s most recent management’s discussion and analysis.</w:t>
      </w:r>
      <w:r w:rsidRPr="009622E5">
        <w:t xml:space="preserve"> There can be no assurance that such statements will prove to be accurate</w:t>
      </w:r>
      <w:r>
        <w:t>,</w:t>
      </w:r>
      <w:r w:rsidRPr="009622E5">
        <w:t xml:space="preserve"> and actual results and future events could differ materially from those anticipated in such statements. The reader is cautioned not to place undue reliance on forward-looking </w:t>
      </w:r>
      <w:r w:rsidRPr="00B764B7">
        <w:t>statements. Forward-looking</w:t>
      </w:r>
      <w:r w:rsidRPr="009622E5">
        <w:t xml:space="preserve"> statements contained in this news release are made as of the date of this news release</w:t>
      </w:r>
      <w:r>
        <w:t>,</w:t>
      </w:r>
      <w:r w:rsidRPr="009622E5">
        <w:t xml:space="preserve"> and the Company </w:t>
      </w:r>
      <w:r w:rsidRPr="00B764B7">
        <w:t>does not undertake any obligation to update or revise publicly any forward-looking statements, whether as a result of new information, future events or otherwise, except</w:t>
      </w:r>
      <w:r w:rsidRPr="009622E5">
        <w:t xml:space="preserve"> as expressly required by applicable </w:t>
      </w:r>
      <w:r w:rsidRPr="00B764B7">
        <w:t>securities laws.</w:t>
      </w:r>
    </w:p>
    <w:sectPr w:rsidR="00FF2BB0" w:rsidRPr="0037033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515FA" w14:textId="77777777" w:rsidR="005E289D" w:rsidRDefault="005E289D" w:rsidP="009622E5">
      <w:pPr>
        <w:spacing w:after="0" w:line="240" w:lineRule="auto"/>
      </w:pPr>
      <w:r>
        <w:separator/>
      </w:r>
    </w:p>
  </w:endnote>
  <w:endnote w:type="continuationSeparator" w:id="0">
    <w:p w14:paraId="3BDBEE21" w14:textId="77777777" w:rsidR="005E289D" w:rsidRDefault="005E289D" w:rsidP="0096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86684" w14:textId="77777777" w:rsidR="005E289D" w:rsidRDefault="005E289D" w:rsidP="009622E5">
      <w:pPr>
        <w:spacing w:after="0" w:line="240" w:lineRule="auto"/>
      </w:pPr>
      <w:r>
        <w:separator/>
      </w:r>
    </w:p>
  </w:footnote>
  <w:footnote w:type="continuationSeparator" w:id="0">
    <w:p w14:paraId="3C5C82A7" w14:textId="77777777" w:rsidR="005E289D" w:rsidRDefault="005E289D" w:rsidP="00962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A2B"/>
    <w:multiLevelType w:val="hybridMultilevel"/>
    <w:tmpl w:val="39F6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36E79"/>
    <w:multiLevelType w:val="multilevel"/>
    <w:tmpl w:val="BE88F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C4519"/>
    <w:multiLevelType w:val="hybridMultilevel"/>
    <w:tmpl w:val="02DE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C27F57"/>
    <w:multiLevelType w:val="multilevel"/>
    <w:tmpl w:val="FDBE2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5F70DB"/>
    <w:multiLevelType w:val="hybridMultilevel"/>
    <w:tmpl w:val="D6786D5C"/>
    <w:lvl w:ilvl="0" w:tplc="C39A72B4">
      <w:numFmt w:val="bullet"/>
      <w:lvlText w:val="•"/>
      <w:lvlJc w:val="left"/>
      <w:pPr>
        <w:ind w:left="900" w:hanging="360"/>
      </w:pPr>
      <w:rPr>
        <w:rFonts w:ascii="Aptos" w:eastAsiaTheme="minorHAnsi" w:hAnsi="Aptos"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52077779">
    <w:abstractNumId w:val="2"/>
  </w:num>
  <w:num w:numId="2" w16cid:durableId="1427850656">
    <w:abstractNumId w:val="3"/>
  </w:num>
  <w:num w:numId="3" w16cid:durableId="2041665516">
    <w:abstractNumId w:val="1"/>
  </w:num>
  <w:num w:numId="4" w16cid:durableId="324671318">
    <w:abstractNumId w:val="0"/>
  </w:num>
  <w:num w:numId="5" w16cid:durableId="1568766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B2E"/>
    <w:rsid w:val="000003FD"/>
    <w:rsid w:val="0000270B"/>
    <w:rsid w:val="000040D2"/>
    <w:rsid w:val="00010272"/>
    <w:rsid w:val="00010346"/>
    <w:rsid w:val="00020C92"/>
    <w:rsid w:val="00022D78"/>
    <w:rsid w:val="00031057"/>
    <w:rsid w:val="000435F2"/>
    <w:rsid w:val="00045137"/>
    <w:rsid w:val="0005716B"/>
    <w:rsid w:val="00060733"/>
    <w:rsid w:val="00060776"/>
    <w:rsid w:val="00063548"/>
    <w:rsid w:val="00063DC9"/>
    <w:rsid w:val="00082A4E"/>
    <w:rsid w:val="000910DF"/>
    <w:rsid w:val="000939D5"/>
    <w:rsid w:val="000A141F"/>
    <w:rsid w:val="000B0BE9"/>
    <w:rsid w:val="000B1956"/>
    <w:rsid w:val="000B2BF8"/>
    <w:rsid w:val="000B5A8E"/>
    <w:rsid w:val="000D39B6"/>
    <w:rsid w:val="000D4FC0"/>
    <w:rsid w:val="000D69FB"/>
    <w:rsid w:val="000E7969"/>
    <w:rsid w:val="000F15EA"/>
    <w:rsid w:val="00104A2C"/>
    <w:rsid w:val="00105BA8"/>
    <w:rsid w:val="00106440"/>
    <w:rsid w:val="001147C2"/>
    <w:rsid w:val="001157EE"/>
    <w:rsid w:val="00120429"/>
    <w:rsid w:val="001241A8"/>
    <w:rsid w:val="0012549D"/>
    <w:rsid w:val="0013765F"/>
    <w:rsid w:val="0014450E"/>
    <w:rsid w:val="00147755"/>
    <w:rsid w:val="00150D29"/>
    <w:rsid w:val="00150F1F"/>
    <w:rsid w:val="00157C06"/>
    <w:rsid w:val="0016186C"/>
    <w:rsid w:val="00167052"/>
    <w:rsid w:val="001679DD"/>
    <w:rsid w:val="00171701"/>
    <w:rsid w:val="0017190A"/>
    <w:rsid w:val="0017633C"/>
    <w:rsid w:val="00190CDC"/>
    <w:rsid w:val="0019288D"/>
    <w:rsid w:val="001A229C"/>
    <w:rsid w:val="001C1D54"/>
    <w:rsid w:val="001C2416"/>
    <w:rsid w:val="001C3AAF"/>
    <w:rsid w:val="001C4FFE"/>
    <w:rsid w:val="001C5398"/>
    <w:rsid w:val="001D36F8"/>
    <w:rsid w:val="001D557A"/>
    <w:rsid w:val="001E1FCC"/>
    <w:rsid w:val="00204EF0"/>
    <w:rsid w:val="002067CE"/>
    <w:rsid w:val="002078DF"/>
    <w:rsid w:val="0021055E"/>
    <w:rsid w:val="00220FF4"/>
    <w:rsid w:val="00225092"/>
    <w:rsid w:val="00227178"/>
    <w:rsid w:val="0023149D"/>
    <w:rsid w:val="002326E5"/>
    <w:rsid w:val="00237676"/>
    <w:rsid w:val="0024230D"/>
    <w:rsid w:val="002510BC"/>
    <w:rsid w:val="0025585C"/>
    <w:rsid w:val="00255FEE"/>
    <w:rsid w:val="00262A05"/>
    <w:rsid w:val="002636CB"/>
    <w:rsid w:val="0026584D"/>
    <w:rsid w:val="002747E0"/>
    <w:rsid w:val="002842F3"/>
    <w:rsid w:val="00285765"/>
    <w:rsid w:val="00290CD9"/>
    <w:rsid w:val="0029611D"/>
    <w:rsid w:val="002A0FEF"/>
    <w:rsid w:val="002A33AC"/>
    <w:rsid w:val="002A44CA"/>
    <w:rsid w:val="002A7BD3"/>
    <w:rsid w:val="002B2780"/>
    <w:rsid w:val="002B3BA6"/>
    <w:rsid w:val="002C01CF"/>
    <w:rsid w:val="002C070E"/>
    <w:rsid w:val="002C3047"/>
    <w:rsid w:val="002C3188"/>
    <w:rsid w:val="002C5013"/>
    <w:rsid w:val="002C7C72"/>
    <w:rsid w:val="002D1D04"/>
    <w:rsid w:val="002D5C89"/>
    <w:rsid w:val="002E4CCB"/>
    <w:rsid w:val="002F1274"/>
    <w:rsid w:val="002F42CD"/>
    <w:rsid w:val="002F7829"/>
    <w:rsid w:val="00304281"/>
    <w:rsid w:val="00310665"/>
    <w:rsid w:val="0031281B"/>
    <w:rsid w:val="003144B8"/>
    <w:rsid w:val="003146D5"/>
    <w:rsid w:val="0032674A"/>
    <w:rsid w:val="00334740"/>
    <w:rsid w:val="003358BC"/>
    <w:rsid w:val="0034541F"/>
    <w:rsid w:val="003474FA"/>
    <w:rsid w:val="0036106B"/>
    <w:rsid w:val="00365476"/>
    <w:rsid w:val="00365EBE"/>
    <w:rsid w:val="0036658C"/>
    <w:rsid w:val="003677EE"/>
    <w:rsid w:val="00367B18"/>
    <w:rsid w:val="00370332"/>
    <w:rsid w:val="00370808"/>
    <w:rsid w:val="00384790"/>
    <w:rsid w:val="00386800"/>
    <w:rsid w:val="00386BC8"/>
    <w:rsid w:val="003909B7"/>
    <w:rsid w:val="003A0775"/>
    <w:rsid w:val="003B636D"/>
    <w:rsid w:val="003C2415"/>
    <w:rsid w:val="003C4AF3"/>
    <w:rsid w:val="003D0E73"/>
    <w:rsid w:val="003D2050"/>
    <w:rsid w:val="003D5BE3"/>
    <w:rsid w:val="003D6C4E"/>
    <w:rsid w:val="003F069D"/>
    <w:rsid w:val="003F582F"/>
    <w:rsid w:val="00402F4E"/>
    <w:rsid w:val="004100A8"/>
    <w:rsid w:val="00413F32"/>
    <w:rsid w:val="00421AB4"/>
    <w:rsid w:val="00425990"/>
    <w:rsid w:val="004261DF"/>
    <w:rsid w:val="00441E23"/>
    <w:rsid w:val="00444DAD"/>
    <w:rsid w:val="00453630"/>
    <w:rsid w:val="00455843"/>
    <w:rsid w:val="00460A4F"/>
    <w:rsid w:val="004667FB"/>
    <w:rsid w:val="00482FD4"/>
    <w:rsid w:val="00485C34"/>
    <w:rsid w:val="00486E6B"/>
    <w:rsid w:val="00494C28"/>
    <w:rsid w:val="004B0737"/>
    <w:rsid w:val="004B27E4"/>
    <w:rsid w:val="004B72C4"/>
    <w:rsid w:val="004C651A"/>
    <w:rsid w:val="004C6763"/>
    <w:rsid w:val="004D6203"/>
    <w:rsid w:val="004E3D5C"/>
    <w:rsid w:val="004E5304"/>
    <w:rsid w:val="004E724E"/>
    <w:rsid w:val="00504CA2"/>
    <w:rsid w:val="00504CF9"/>
    <w:rsid w:val="0051059B"/>
    <w:rsid w:val="00527006"/>
    <w:rsid w:val="00530CC2"/>
    <w:rsid w:val="005357A9"/>
    <w:rsid w:val="00550D51"/>
    <w:rsid w:val="00552C36"/>
    <w:rsid w:val="0055374D"/>
    <w:rsid w:val="005550ED"/>
    <w:rsid w:val="0055767A"/>
    <w:rsid w:val="00566813"/>
    <w:rsid w:val="00570C73"/>
    <w:rsid w:val="005739DE"/>
    <w:rsid w:val="00574A0C"/>
    <w:rsid w:val="00577FDF"/>
    <w:rsid w:val="00591E00"/>
    <w:rsid w:val="005956A9"/>
    <w:rsid w:val="005A2FE2"/>
    <w:rsid w:val="005B0AD0"/>
    <w:rsid w:val="005C3245"/>
    <w:rsid w:val="005C39A2"/>
    <w:rsid w:val="005C434B"/>
    <w:rsid w:val="005D11A3"/>
    <w:rsid w:val="005E1F1D"/>
    <w:rsid w:val="005E289D"/>
    <w:rsid w:val="005E2A79"/>
    <w:rsid w:val="005E4D8B"/>
    <w:rsid w:val="005E4F2A"/>
    <w:rsid w:val="005F3E9C"/>
    <w:rsid w:val="005F51A4"/>
    <w:rsid w:val="005F5C39"/>
    <w:rsid w:val="006032BB"/>
    <w:rsid w:val="00604614"/>
    <w:rsid w:val="00607698"/>
    <w:rsid w:val="0061039B"/>
    <w:rsid w:val="00612923"/>
    <w:rsid w:val="00620C92"/>
    <w:rsid w:val="0062225A"/>
    <w:rsid w:val="0063462D"/>
    <w:rsid w:val="00636147"/>
    <w:rsid w:val="006423B6"/>
    <w:rsid w:val="006427CC"/>
    <w:rsid w:val="00643609"/>
    <w:rsid w:val="00644589"/>
    <w:rsid w:val="00647906"/>
    <w:rsid w:val="00653FA0"/>
    <w:rsid w:val="0065582F"/>
    <w:rsid w:val="00657966"/>
    <w:rsid w:val="00657D59"/>
    <w:rsid w:val="0066398A"/>
    <w:rsid w:val="006674FC"/>
    <w:rsid w:val="00672BDE"/>
    <w:rsid w:val="0067371F"/>
    <w:rsid w:val="00675590"/>
    <w:rsid w:val="0067726F"/>
    <w:rsid w:val="00683718"/>
    <w:rsid w:val="0069094D"/>
    <w:rsid w:val="00690CC7"/>
    <w:rsid w:val="00691DF2"/>
    <w:rsid w:val="0069445E"/>
    <w:rsid w:val="00694AC5"/>
    <w:rsid w:val="006A0CCB"/>
    <w:rsid w:val="006A3C3B"/>
    <w:rsid w:val="006B5563"/>
    <w:rsid w:val="006C1065"/>
    <w:rsid w:val="006C6927"/>
    <w:rsid w:val="006C786A"/>
    <w:rsid w:val="006C78A3"/>
    <w:rsid w:val="006D380C"/>
    <w:rsid w:val="006D4395"/>
    <w:rsid w:val="006E2B14"/>
    <w:rsid w:val="006E34A9"/>
    <w:rsid w:val="006F5A0D"/>
    <w:rsid w:val="00710990"/>
    <w:rsid w:val="00710A7A"/>
    <w:rsid w:val="00710D58"/>
    <w:rsid w:val="00715C1C"/>
    <w:rsid w:val="0071704F"/>
    <w:rsid w:val="0072034F"/>
    <w:rsid w:val="00720CF4"/>
    <w:rsid w:val="0072539C"/>
    <w:rsid w:val="007277AD"/>
    <w:rsid w:val="00730CD1"/>
    <w:rsid w:val="00733875"/>
    <w:rsid w:val="00734D48"/>
    <w:rsid w:val="00745331"/>
    <w:rsid w:val="0074543A"/>
    <w:rsid w:val="00754472"/>
    <w:rsid w:val="00762627"/>
    <w:rsid w:val="007631CA"/>
    <w:rsid w:val="007671AD"/>
    <w:rsid w:val="0077462A"/>
    <w:rsid w:val="00780B2D"/>
    <w:rsid w:val="007836A8"/>
    <w:rsid w:val="00785BFA"/>
    <w:rsid w:val="00793343"/>
    <w:rsid w:val="007A07E5"/>
    <w:rsid w:val="007B52B2"/>
    <w:rsid w:val="007C1C5A"/>
    <w:rsid w:val="007C2D89"/>
    <w:rsid w:val="007C3247"/>
    <w:rsid w:val="007C3FE1"/>
    <w:rsid w:val="007C7A4F"/>
    <w:rsid w:val="007E131A"/>
    <w:rsid w:val="007F0D84"/>
    <w:rsid w:val="007F551F"/>
    <w:rsid w:val="008006D7"/>
    <w:rsid w:val="008026A1"/>
    <w:rsid w:val="00805CCC"/>
    <w:rsid w:val="008141D8"/>
    <w:rsid w:val="00816EC8"/>
    <w:rsid w:val="00831931"/>
    <w:rsid w:val="00837BC3"/>
    <w:rsid w:val="00862B4D"/>
    <w:rsid w:val="0086666D"/>
    <w:rsid w:val="00875BAC"/>
    <w:rsid w:val="008830AD"/>
    <w:rsid w:val="00884914"/>
    <w:rsid w:val="00885344"/>
    <w:rsid w:val="008936B8"/>
    <w:rsid w:val="008A2A91"/>
    <w:rsid w:val="008A6B9F"/>
    <w:rsid w:val="008B1F26"/>
    <w:rsid w:val="008B797D"/>
    <w:rsid w:val="008C0C3B"/>
    <w:rsid w:val="008C6120"/>
    <w:rsid w:val="008E1FC3"/>
    <w:rsid w:val="008E67E8"/>
    <w:rsid w:val="008E751E"/>
    <w:rsid w:val="008F191A"/>
    <w:rsid w:val="008F4051"/>
    <w:rsid w:val="008F6F8C"/>
    <w:rsid w:val="009061ED"/>
    <w:rsid w:val="0091338C"/>
    <w:rsid w:val="0091793E"/>
    <w:rsid w:val="009232D5"/>
    <w:rsid w:val="00923B24"/>
    <w:rsid w:val="00923BF0"/>
    <w:rsid w:val="0092577B"/>
    <w:rsid w:val="00926237"/>
    <w:rsid w:val="00944C40"/>
    <w:rsid w:val="0095588E"/>
    <w:rsid w:val="00957060"/>
    <w:rsid w:val="00960B07"/>
    <w:rsid w:val="009622E5"/>
    <w:rsid w:val="009627BF"/>
    <w:rsid w:val="00972311"/>
    <w:rsid w:val="0097713A"/>
    <w:rsid w:val="00980094"/>
    <w:rsid w:val="00980F92"/>
    <w:rsid w:val="009810C7"/>
    <w:rsid w:val="00981E3B"/>
    <w:rsid w:val="00996744"/>
    <w:rsid w:val="009A7CA6"/>
    <w:rsid w:val="009B704A"/>
    <w:rsid w:val="009C1AF1"/>
    <w:rsid w:val="009C371A"/>
    <w:rsid w:val="009D0DB4"/>
    <w:rsid w:val="009E23E4"/>
    <w:rsid w:val="009F31AD"/>
    <w:rsid w:val="00A02690"/>
    <w:rsid w:val="00A12D25"/>
    <w:rsid w:val="00A15231"/>
    <w:rsid w:val="00A162AF"/>
    <w:rsid w:val="00A22578"/>
    <w:rsid w:val="00A23D71"/>
    <w:rsid w:val="00A27B74"/>
    <w:rsid w:val="00A308C7"/>
    <w:rsid w:val="00A31979"/>
    <w:rsid w:val="00A346E4"/>
    <w:rsid w:val="00A504EE"/>
    <w:rsid w:val="00A5664E"/>
    <w:rsid w:val="00A57E9D"/>
    <w:rsid w:val="00A666E6"/>
    <w:rsid w:val="00A72817"/>
    <w:rsid w:val="00A827E1"/>
    <w:rsid w:val="00A82A4D"/>
    <w:rsid w:val="00A837B6"/>
    <w:rsid w:val="00A96E87"/>
    <w:rsid w:val="00AA32EA"/>
    <w:rsid w:val="00AA33B4"/>
    <w:rsid w:val="00AB0ED3"/>
    <w:rsid w:val="00AC1A22"/>
    <w:rsid w:val="00AD0EBE"/>
    <w:rsid w:val="00AE5288"/>
    <w:rsid w:val="00AF1047"/>
    <w:rsid w:val="00AF522D"/>
    <w:rsid w:val="00B10050"/>
    <w:rsid w:val="00B10AD7"/>
    <w:rsid w:val="00B143FE"/>
    <w:rsid w:val="00B14F28"/>
    <w:rsid w:val="00B16E3C"/>
    <w:rsid w:val="00B23973"/>
    <w:rsid w:val="00B27B1D"/>
    <w:rsid w:val="00B35213"/>
    <w:rsid w:val="00B36667"/>
    <w:rsid w:val="00B455BE"/>
    <w:rsid w:val="00B51065"/>
    <w:rsid w:val="00B5316F"/>
    <w:rsid w:val="00B60BFC"/>
    <w:rsid w:val="00B65132"/>
    <w:rsid w:val="00B6598A"/>
    <w:rsid w:val="00B83803"/>
    <w:rsid w:val="00B83C7D"/>
    <w:rsid w:val="00BB07FB"/>
    <w:rsid w:val="00BC65FC"/>
    <w:rsid w:val="00BD33BB"/>
    <w:rsid w:val="00BD4B9F"/>
    <w:rsid w:val="00BD4C60"/>
    <w:rsid w:val="00BE11CD"/>
    <w:rsid w:val="00BF2817"/>
    <w:rsid w:val="00BF36F5"/>
    <w:rsid w:val="00C04D55"/>
    <w:rsid w:val="00C2406B"/>
    <w:rsid w:val="00C25130"/>
    <w:rsid w:val="00C25F5C"/>
    <w:rsid w:val="00C40EFD"/>
    <w:rsid w:val="00C416F0"/>
    <w:rsid w:val="00C500A1"/>
    <w:rsid w:val="00C53D41"/>
    <w:rsid w:val="00C54039"/>
    <w:rsid w:val="00C606B5"/>
    <w:rsid w:val="00C6277F"/>
    <w:rsid w:val="00C62883"/>
    <w:rsid w:val="00C65356"/>
    <w:rsid w:val="00C67EA0"/>
    <w:rsid w:val="00C70D5E"/>
    <w:rsid w:val="00C71AE9"/>
    <w:rsid w:val="00C75BE5"/>
    <w:rsid w:val="00C777EB"/>
    <w:rsid w:val="00C80686"/>
    <w:rsid w:val="00C80AB2"/>
    <w:rsid w:val="00C810C5"/>
    <w:rsid w:val="00C85990"/>
    <w:rsid w:val="00C92591"/>
    <w:rsid w:val="00C92B89"/>
    <w:rsid w:val="00C93475"/>
    <w:rsid w:val="00C93B52"/>
    <w:rsid w:val="00C96F86"/>
    <w:rsid w:val="00CA1DA6"/>
    <w:rsid w:val="00CA2664"/>
    <w:rsid w:val="00CA6252"/>
    <w:rsid w:val="00CA7666"/>
    <w:rsid w:val="00CB1449"/>
    <w:rsid w:val="00CB25EA"/>
    <w:rsid w:val="00CE1183"/>
    <w:rsid w:val="00CE217E"/>
    <w:rsid w:val="00CE7A5F"/>
    <w:rsid w:val="00CF029F"/>
    <w:rsid w:val="00CF394E"/>
    <w:rsid w:val="00CF4EFF"/>
    <w:rsid w:val="00D00B20"/>
    <w:rsid w:val="00D111DC"/>
    <w:rsid w:val="00D124C9"/>
    <w:rsid w:val="00D220B3"/>
    <w:rsid w:val="00D2356D"/>
    <w:rsid w:val="00D27172"/>
    <w:rsid w:val="00D35BC6"/>
    <w:rsid w:val="00D363F6"/>
    <w:rsid w:val="00D4212B"/>
    <w:rsid w:val="00D42BFF"/>
    <w:rsid w:val="00D45A45"/>
    <w:rsid w:val="00D461D1"/>
    <w:rsid w:val="00D50455"/>
    <w:rsid w:val="00D53759"/>
    <w:rsid w:val="00D6412A"/>
    <w:rsid w:val="00D6764E"/>
    <w:rsid w:val="00D70674"/>
    <w:rsid w:val="00D72E61"/>
    <w:rsid w:val="00D73F2B"/>
    <w:rsid w:val="00D84A60"/>
    <w:rsid w:val="00D866F5"/>
    <w:rsid w:val="00D874C5"/>
    <w:rsid w:val="00DA3363"/>
    <w:rsid w:val="00DA49E3"/>
    <w:rsid w:val="00DA4B63"/>
    <w:rsid w:val="00DB2855"/>
    <w:rsid w:val="00DB56EB"/>
    <w:rsid w:val="00DB6640"/>
    <w:rsid w:val="00DB7ACD"/>
    <w:rsid w:val="00DC0891"/>
    <w:rsid w:val="00DC0E3D"/>
    <w:rsid w:val="00DD59E4"/>
    <w:rsid w:val="00DE6FF1"/>
    <w:rsid w:val="00DF5308"/>
    <w:rsid w:val="00DF5AFD"/>
    <w:rsid w:val="00E1051C"/>
    <w:rsid w:val="00E254E7"/>
    <w:rsid w:val="00E2639C"/>
    <w:rsid w:val="00E33BC0"/>
    <w:rsid w:val="00E40316"/>
    <w:rsid w:val="00E40DF4"/>
    <w:rsid w:val="00E433C0"/>
    <w:rsid w:val="00E43F72"/>
    <w:rsid w:val="00E4561E"/>
    <w:rsid w:val="00E523CB"/>
    <w:rsid w:val="00E534A0"/>
    <w:rsid w:val="00E57292"/>
    <w:rsid w:val="00E626F7"/>
    <w:rsid w:val="00E63F76"/>
    <w:rsid w:val="00E63FFF"/>
    <w:rsid w:val="00E66F43"/>
    <w:rsid w:val="00E718C5"/>
    <w:rsid w:val="00E719DC"/>
    <w:rsid w:val="00E755E4"/>
    <w:rsid w:val="00E81560"/>
    <w:rsid w:val="00E8192F"/>
    <w:rsid w:val="00E82887"/>
    <w:rsid w:val="00E83E8E"/>
    <w:rsid w:val="00E8643A"/>
    <w:rsid w:val="00EA7343"/>
    <w:rsid w:val="00EA7515"/>
    <w:rsid w:val="00EB1DFD"/>
    <w:rsid w:val="00EB27C2"/>
    <w:rsid w:val="00EB6AE1"/>
    <w:rsid w:val="00EC67E6"/>
    <w:rsid w:val="00EE2108"/>
    <w:rsid w:val="00EE270C"/>
    <w:rsid w:val="00EE490D"/>
    <w:rsid w:val="00EF2905"/>
    <w:rsid w:val="00F22156"/>
    <w:rsid w:val="00F301AD"/>
    <w:rsid w:val="00F31896"/>
    <w:rsid w:val="00F33648"/>
    <w:rsid w:val="00F35F23"/>
    <w:rsid w:val="00F36B52"/>
    <w:rsid w:val="00F422C4"/>
    <w:rsid w:val="00F449F4"/>
    <w:rsid w:val="00F56F70"/>
    <w:rsid w:val="00F61869"/>
    <w:rsid w:val="00F663BB"/>
    <w:rsid w:val="00F74F79"/>
    <w:rsid w:val="00F752F9"/>
    <w:rsid w:val="00F80649"/>
    <w:rsid w:val="00F90FF8"/>
    <w:rsid w:val="00F94F92"/>
    <w:rsid w:val="00F97C14"/>
    <w:rsid w:val="00FA535E"/>
    <w:rsid w:val="00FB0740"/>
    <w:rsid w:val="00FC288B"/>
    <w:rsid w:val="00FC3B5A"/>
    <w:rsid w:val="00FD01F2"/>
    <w:rsid w:val="00FD10B0"/>
    <w:rsid w:val="00FD4A7F"/>
    <w:rsid w:val="00FE2CE2"/>
    <w:rsid w:val="00FE3B19"/>
    <w:rsid w:val="00FE721E"/>
    <w:rsid w:val="00FE7F41"/>
    <w:rsid w:val="00FF1B2E"/>
    <w:rsid w:val="00FF2BB0"/>
    <w:rsid w:val="00FF75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B61BC"/>
  <w15:chartTrackingRefBased/>
  <w15:docId w15:val="{304D1645-73FA-7B46-877B-6370E5EA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1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1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B2E"/>
    <w:rPr>
      <w:rFonts w:eastAsiaTheme="majorEastAsia" w:cstheme="majorBidi"/>
      <w:color w:val="272727" w:themeColor="text1" w:themeTint="D8"/>
    </w:rPr>
  </w:style>
  <w:style w:type="paragraph" w:styleId="Title">
    <w:name w:val="Title"/>
    <w:basedOn w:val="Normal"/>
    <w:next w:val="Normal"/>
    <w:link w:val="TitleChar"/>
    <w:uiPriority w:val="10"/>
    <w:qFormat/>
    <w:rsid w:val="00FF1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B2E"/>
    <w:pPr>
      <w:spacing w:before="160"/>
      <w:jc w:val="center"/>
    </w:pPr>
    <w:rPr>
      <w:i/>
      <w:iCs/>
      <w:color w:val="404040" w:themeColor="text1" w:themeTint="BF"/>
    </w:rPr>
  </w:style>
  <w:style w:type="character" w:customStyle="1" w:styleId="QuoteChar">
    <w:name w:val="Quote Char"/>
    <w:basedOn w:val="DefaultParagraphFont"/>
    <w:link w:val="Quote"/>
    <w:uiPriority w:val="29"/>
    <w:rsid w:val="00FF1B2E"/>
    <w:rPr>
      <w:i/>
      <w:iCs/>
      <w:color w:val="404040" w:themeColor="text1" w:themeTint="BF"/>
    </w:rPr>
  </w:style>
  <w:style w:type="paragraph" w:styleId="ListParagraph">
    <w:name w:val="List Paragraph"/>
    <w:basedOn w:val="Normal"/>
    <w:uiPriority w:val="34"/>
    <w:qFormat/>
    <w:rsid w:val="00FF1B2E"/>
    <w:pPr>
      <w:ind w:left="720"/>
      <w:contextualSpacing/>
    </w:pPr>
  </w:style>
  <w:style w:type="character" w:styleId="IntenseEmphasis">
    <w:name w:val="Intense Emphasis"/>
    <w:basedOn w:val="DefaultParagraphFont"/>
    <w:uiPriority w:val="21"/>
    <w:qFormat/>
    <w:rsid w:val="00FF1B2E"/>
    <w:rPr>
      <w:i/>
      <w:iCs/>
      <w:color w:val="0F4761" w:themeColor="accent1" w:themeShade="BF"/>
    </w:rPr>
  </w:style>
  <w:style w:type="paragraph" w:styleId="IntenseQuote">
    <w:name w:val="Intense Quote"/>
    <w:basedOn w:val="Normal"/>
    <w:next w:val="Normal"/>
    <w:link w:val="IntenseQuoteChar"/>
    <w:uiPriority w:val="30"/>
    <w:qFormat/>
    <w:rsid w:val="00FF1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B2E"/>
    <w:rPr>
      <w:i/>
      <w:iCs/>
      <w:color w:val="0F4761" w:themeColor="accent1" w:themeShade="BF"/>
    </w:rPr>
  </w:style>
  <w:style w:type="character" w:styleId="IntenseReference">
    <w:name w:val="Intense Reference"/>
    <w:basedOn w:val="DefaultParagraphFont"/>
    <w:uiPriority w:val="32"/>
    <w:qFormat/>
    <w:rsid w:val="00FF1B2E"/>
    <w:rPr>
      <w:b/>
      <w:bCs/>
      <w:smallCaps/>
      <w:color w:val="0F4761" w:themeColor="accent1" w:themeShade="BF"/>
      <w:spacing w:val="5"/>
    </w:rPr>
  </w:style>
  <w:style w:type="paragraph" w:styleId="NormalWeb">
    <w:name w:val="Normal (Web)"/>
    <w:basedOn w:val="Normal"/>
    <w:uiPriority w:val="99"/>
    <w:semiHidden/>
    <w:unhideWhenUsed/>
    <w:rsid w:val="00FF1B2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246">
    <w:name w:val="citation-246"/>
    <w:basedOn w:val="DefaultParagraphFont"/>
    <w:rsid w:val="00FF1B2E"/>
  </w:style>
  <w:style w:type="character" w:customStyle="1" w:styleId="apple-converted-space">
    <w:name w:val="apple-converted-space"/>
    <w:basedOn w:val="DefaultParagraphFont"/>
    <w:rsid w:val="00FF1B2E"/>
  </w:style>
  <w:style w:type="character" w:customStyle="1" w:styleId="button-label">
    <w:name w:val="button-label"/>
    <w:basedOn w:val="DefaultParagraphFont"/>
    <w:rsid w:val="00FF1B2E"/>
  </w:style>
  <w:style w:type="character" w:customStyle="1" w:styleId="citation-245">
    <w:name w:val="citation-245"/>
    <w:basedOn w:val="DefaultParagraphFont"/>
    <w:rsid w:val="00FF1B2E"/>
  </w:style>
  <w:style w:type="character" w:customStyle="1" w:styleId="citation-244">
    <w:name w:val="citation-244"/>
    <w:basedOn w:val="DefaultParagraphFont"/>
    <w:rsid w:val="00FF1B2E"/>
  </w:style>
  <w:style w:type="character" w:customStyle="1" w:styleId="citation-243">
    <w:name w:val="citation-243"/>
    <w:basedOn w:val="DefaultParagraphFont"/>
    <w:rsid w:val="00FF1B2E"/>
  </w:style>
  <w:style w:type="character" w:customStyle="1" w:styleId="citation-242">
    <w:name w:val="citation-242"/>
    <w:basedOn w:val="DefaultParagraphFont"/>
    <w:rsid w:val="00FF1B2E"/>
  </w:style>
  <w:style w:type="character" w:customStyle="1" w:styleId="citation-241">
    <w:name w:val="citation-241"/>
    <w:basedOn w:val="DefaultParagraphFont"/>
    <w:rsid w:val="00FF1B2E"/>
  </w:style>
  <w:style w:type="character" w:customStyle="1" w:styleId="citation-240">
    <w:name w:val="citation-240"/>
    <w:basedOn w:val="DefaultParagraphFont"/>
    <w:rsid w:val="00FF1B2E"/>
  </w:style>
  <w:style w:type="character" w:customStyle="1" w:styleId="citation-239">
    <w:name w:val="citation-239"/>
    <w:basedOn w:val="DefaultParagraphFont"/>
    <w:rsid w:val="00FF1B2E"/>
  </w:style>
  <w:style w:type="character" w:customStyle="1" w:styleId="citation-238">
    <w:name w:val="citation-238"/>
    <w:basedOn w:val="DefaultParagraphFont"/>
    <w:rsid w:val="00FF1B2E"/>
  </w:style>
  <w:style w:type="character" w:customStyle="1" w:styleId="citation-237">
    <w:name w:val="citation-237"/>
    <w:basedOn w:val="DefaultParagraphFont"/>
    <w:rsid w:val="00FF1B2E"/>
  </w:style>
  <w:style w:type="character" w:customStyle="1" w:styleId="citation-236">
    <w:name w:val="citation-236"/>
    <w:basedOn w:val="DefaultParagraphFont"/>
    <w:rsid w:val="00FF1B2E"/>
  </w:style>
  <w:style w:type="character" w:customStyle="1" w:styleId="citation-235">
    <w:name w:val="citation-235"/>
    <w:basedOn w:val="DefaultParagraphFont"/>
    <w:rsid w:val="00FF1B2E"/>
  </w:style>
  <w:style w:type="character" w:customStyle="1" w:styleId="citation-234">
    <w:name w:val="citation-234"/>
    <w:basedOn w:val="DefaultParagraphFont"/>
    <w:rsid w:val="00FF1B2E"/>
  </w:style>
  <w:style w:type="paragraph" w:customStyle="1" w:styleId="mcepastedcontent">
    <w:name w:val="mcepastedcontent"/>
    <w:basedOn w:val="Normal"/>
    <w:rsid w:val="003D5B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5BE3"/>
    <w:rPr>
      <w:b/>
      <w:bCs/>
    </w:rPr>
  </w:style>
  <w:style w:type="character" w:styleId="Hyperlink">
    <w:name w:val="Hyperlink"/>
    <w:basedOn w:val="DefaultParagraphFont"/>
    <w:uiPriority w:val="99"/>
    <w:unhideWhenUsed/>
    <w:rsid w:val="003D5BE3"/>
    <w:rPr>
      <w:color w:val="0000FF"/>
      <w:u w:val="single"/>
    </w:rPr>
  </w:style>
  <w:style w:type="character" w:styleId="Emphasis">
    <w:name w:val="Emphasis"/>
    <w:basedOn w:val="DefaultParagraphFont"/>
    <w:uiPriority w:val="20"/>
    <w:qFormat/>
    <w:rsid w:val="003D5BE3"/>
    <w:rPr>
      <w:i/>
      <w:iCs/>
    </w:rPr>
  </w:style>
  <w:style w:type="character" w:styleId="UnresolvedMention">
    <w:name w:val="Unresolved Mention"/>
    <w:basedOn w:val="DefaultParagraphFont"/>
    <w:uiPriority w:val="99"/>
    <w:semiHidden/>
    <w:unhideWhenUsed/>
    <w:rsid w:val="00C53D41"/>
    <w:rPr>
      <w:color w:val="605E5C"/>
      <w:shd w:val="clear" w:color="auto" w:fill="E1DFDD"/>
    </w:rPr>
  </w:style>
  <w:style w:type="paragraph" w:styleId="Revision">
    <w:name w:val="Revision"/>
    <w:hidden/>
    <w:uiPriority w:val="99"/>
    <w:semiHidden/>
    <w:rsid w:val="000D69FB"/>
    <w:pPr>
      <w:spacing w:after="0" w:line="240" w:lineRule="auto"/>
    </w:pPr>
  </w:style>
  <w:style w:type="character" w:styleId="CommentReference">
    <w:name w:val="annotation reference"/>
    <w:basedOn w:val="DefaultParagraphFont"/>
    <w:uiPriority w:val="99"/>
    <w:semiHidden/>
    <w:unhideWhenUsed/>
    <w:rsid w:val="00CF394E"/>
    <w:rPr>
      <w:sz w:val="16"/>
      <w:szCs w:val="16"/>
    </w:rPr>
  </w:style>
  <w:style w:type="paragraph" w:styleId="CommentText">
    <w:name w:val="annotation text"/>
    <w:basedOn w:val="Normal"/>
    <w:link w:val="CommentTextChar"/>
    <w:uiPriority w:val="99"/>
    <w:unhideWhenUsed/>
    <w:rsid w:val="00CF394E"/>
    <w:pPr>
      <w:spacing w:line="240" w:lineRule="auto"/>
    </w:pPr>
    <w:rPr>
      <w:sz w:val="20"/>
      <w:szCs w:val="20"/>
    </w:rPr>
  </w:style>
  <w:style w:type="character" w:customStyle="1" w:styleId="CommentTextChar">
    <w:name w:val="Comment Text Char"/>
    <w:basedOn w:val="DefaultParagraphFont"/>
    <w:link w:val="CommentText"/>
    <w:uiPriority w:val="99"/>
    <w:rsid w:val="00CF394E"/>
    <w:rPr>
      <w:sz w:val="20"/>
      <w:szCs w:val="20"/>
    </w:rPr>
  </w:style>
  <w:style w:type="paragraph" w:styleId="CommentSubject">
    <w:name w:val="annotation subject"/>
    <w:basedOn w:val="CommentText"/>
    <w:next w:val="CommentText"/>
    <w:link w:val="CommentSubjectChar"/>
    <w:uiPriority w:val="99"/>
    <w:semiHidden/>
    <w:unhideWhenUsed/>
    <w:rsid w:val="00CF394E"/>
    <w:rPr>
      <w:b/>
      <w:bCs/>
    </w:rPr>
  </w:style>
  <w:style w:type="character" w:customStyle="1" w:styleId="CommentSubjectChar">
    <w:name w:val="Comment Subject Char"/>
    <w:basedOn w:val="CommentTextChar"/>
    <w:link w:val="CommentSubject"/>
    <w:uiPriority w:val="99"/>
    <w:semiHidden/>
    <w:rsid w:val="00CF394E"/>
    <w:rPr>
      <w:b/>
      <w:bCs/>
      <w:sz w:val="20"/>
      <w:szCs w:val="20"/>
    </w:rPr>
  </w:style>
  <w:style w:type="paragraph" w:styleId="Header">
    <w:name w:val="header"/>
    <w:basedOn w:val="Normal"/>
    <w:link w:val="HeaderChar"/>
    <w:uiPriority w:val="99"/>
    <w:unhideWhenUsed/>
    <w:rsid w:val="00962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2E5"/>
  </w:style>
  <w:style w:type="paragraph" w:styleId="Footer">
    <w:name w:val="footer"/>
    <w:basedOn w:val="Normal"/>
    <w:link w:val="FooterChar"/>
    <w:uiPriority w:val="99"/>
    <w:unhideWhenUsed/>
    <w:rsid w:val="00962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2E5"/>
  </w:style>
  <w:style w:type="paragraph" w:styleId="FootnoteText">
    <w:name w:val="footnote text"/>
    <w:basedOn w:val="Normal"/>
    <w:link w:val="FootnoteTextChar"/>
    <w:uiPriority w:val="99"/>
    <w:semiHidden/>
    <w:unhideWhenUsed/>
    <w:rsid w:val="00104A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4A2C"/>
    <w:rPr>
      <w:sz w:val="20"/>
      <w:szCs w:val="20"/>
    </w:rPr>
  </w:style>
  <w:style w:type="character" w:styleId="FootnoteReference">
    <w:name w:val="footnote reference"/>
    <w:basedOn w:val="DefaultParagraphFont"/>
    <w:uiPriority w:val="99"/>
    <w:semiHidden/>
    <w:unhideWhenUsed/>
    <w:rsid w:val="00104A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darplus.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ong@drinkpromin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rinkrej.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2EE578-ADCB-47FB-826C-85132EEF8D54}">
  <we:reference id="WA200007271" version="1.0.0.3" store="Omex" storeType="OMEX"/>
  <we:alternateReferences>
    <we:reference id="WA200007271" version="1.0.0.3" store="WA20000727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5fc5fa-176a-42f8-b6fe-631cecf16506">
      <Terms xmlns="http://schemas.microsoft.com/office/infopath/2007/PartnerControls"/>
    </lcf76f155ced4ddcb4097134ff3c332f>
    <TaxCatchAll xmlns="8ed69889-1453-4be0-b9bb-54ddec6d2f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F7C1CCB25E4B459B0DF769ABB4FBB0" ma:contentTypeVersion="10" ma:contentTypeDescription="Create a new document." ma:contentTypeScope="" ma:versionID="841f5e401902ffc88f2ff9d5094bb7f2">
  <xsd:schema xmlns:xsd="http://www.w3.org/2001/XMLSchema" xmlns:xs="http://www.w3.org/2001/XMLSchema" xmlns:p="http://schemas.microsoft.com/office/2006/metadata/properties" xmlns:ns2="b55fc5fa-176a-42f8-b6fe-631cecf16506" xmlns:ns3="8ed69889-1453-4be0-b9bb-54ddec6d2fdb" targetNamespace="http://schemas.microsoft.com/office/2006/metadata/properties" ma:root="true" ma:fieldsID="cb5d84227d81c0d3cfc75630d9edc5a7" ns2:_="" ns3:_="">
    <xsd:import namespace="b55fc5fa-176a-42f8-b6fe-631cecf16506"/>
    <xsd:import namespace="8ed69889-1453-4be0-b9bb-54ddec6d2f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fc5fa-176a-42f8-b6fe-631cecf16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f943c7-e9d3-4c5b-9af5-bbc789516a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d69889-1453-4be0-b9bb-54ddec6d2f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31499c-24df-4c38-9da1-2a2304b3e50d}" ma:internalName="TaxCatchAll" ma:showField="CatchAllData" ma:web="8ed69889-1453-4be0-b9bb-54ddec6d2f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4F9A7-5EAA-45E1-B3A4-2293B72D06E5}">
  <ds:schemaRefs>
    <ds:schemaRef ds:uri="http://schemas.microsoft.com/office/2006/metadata/properties"/>
    <ds:schemaRef ds:uri="http://schemas.microsoft.com/office/infopath/2007/PartnerControls"/>
    <ds:schemaRef ds:uri="b55fc5fa-176a-42f8-b6fe-631cecf16506"/>
    <ds:schemaRef ds:uri="8ed69889-1453-4be0-b9bb-54ddec6d2fdb"/>
  </ds:schemaRefs>
</ds:datastoreItem>
</file>

<file path=customXml/itemProps2.xml><?xml version="1.0" encoding="utf-8"?>
<ds:datastoreItem xmlns:ds="http://schemas.openxmlformats.org/officeDocument/2006/customXml" ds:itemID="{C0FB57C6-E3C5-4A75-98B1-638E54891EC5}">
  <ds:schemaRefs>
    <ds:schemaRef ds:uri="http://schemas.microsoft.com/sharepoint/v3/contenttype/forms"/>
  </ds:schemaRefs>
</ds:datastoreItem>
</file>

<file path=customXml/itemProps3.xml><?xml version="1.0" encoding="utf-8"?>
<ds:datastoreItem xmlns:ds="http://schemas.openxmlformats.org/officeDocument/2006/customXml" ds:itemID="{3EFFB9E9-D61C-46A7-AB75-2EE6768E6C99}">
  <ds:schemaRefs>
    <ds:schemaRef ds:uri="http://schemas.openxmlformats.org/officeDocument/2006/bibliography"/>
  </ds:schemaRefs>
</ds:datastoreItem>
</file>

<file path=customXml/itemProps4.xml><?xml version="1.0" encoding="utf-8"?>
<ds:datastoreItem xmlns:ds="http://schemas.openxmlformats.org/officeDocument/2006/customXml" ds:itemID="{339BE102-238F-4526-8429-7000347FA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fc5fa-176a-42f8-b6fe-631cecf16506"/>
    <ds:schemaRef ds:uri="8ed69889-1453-4be0-b9bb-54ddec6d2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Sanzone</dc:creator>
  <cp:keywords/>
  <dc:description/>
  <cp:lastModifiedBy>Moira Ong</cp:lastModifiedBy>
  <cp:revision>128</cp:revision>
  <dcterms:created xsi:type="dcterms:W3CDTF">2026-06-29T19:31:00Z</dcterms:created>
  <dcterms:modified xsi:type="dcterms:W3CDTF">2026-07-24T21:59:00Z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0x01010089F7C1CCB25E4B459B0DF769ABB4FBB0</vt:lpwstr>
  </property>
  <property fmtid="{D5CDD505-2E9C-101B-9397-08002B2CF9AE}" pid="3" name="MediaServiceImageTags">
    <vt:lpwstr/>
  </property>
  <property fmtid="{D5CDD505-2E9C-101B-9397-08002B2CF9AE}" pid="4" name="hydoc3ae72e161931b5fc">
    <vt:lpwstr>019df4c0-0525-7df9-8b85-b449d1c856d0</vt:lpwstr>
  </property>
</Properties>
</file>